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70" w:rsidRDefault="00137A70" w:rsidP="00137A70">
      <w:pPr>
        <w:tabs>
          <w:tab w:val="left" w:pos="1005"/>
        </w:tabs>
        <w:jc w:val="both"/>
        <w:rPr>
          <w:sz w:val="28"/>
          <w:szCs w:val="28"/>
          <w:lang w:val="sr-Cyrl-CS"/>
        </w:rPr>
      </w:pPr>
    </w:p>
    <w:p w:rsidR="004F140C" w:rsidRDefault="004F140C" w:rsidP="00137A70">
      <w:pPr>
        <w:tabs>
          <w:tab w:val="left" w:pos="1005"/>
        </w:tabs>
        <w:jc w:val="both"/>
        <w:rPr>
          <w:sz w:val="28"/>
          <w:szCs w:val="28"/>
          <w:lang w:val="sr-Cyrl-CS"/>
        </w:rPr>
      </w:pPr>
    </w:p>
    <w:p w:rsidR="00137A70" w:rsidRDefault="00137A70" w:rsidP="00137A70">
      <w:pPr>
        <w:tabs>
          <w:tab w:val="left" w:pos="1005"/>
        </w:tabs>
        <w:jc w:val="both"/>
        <w:rPr>
          <w:sz w:val="28"/>
          <w:szCs w:val="28"/>
          <w:lang w:val="sr-Cyrl-CS"/>
        </w:rPr>
      </w:pPr>
    </w:p>
    <w:p w:rsidR="00137A70" w:rsidRDefault="00137A70" w:rsidP="00137A70">
      <w:pPr>
        <w:tabs>
          <w:tab w:val="left" w:pos="1005"/>
        </w:tabs>
        <w:jc w:val="both"/>
        <w:rPr>
          <w:sz w:val="28"/>
          <w:szCs w:val="28"/>
          <w:lang w:val="sr-Cyrl-CS"/>
        </w:rPr>
      </w:pPr>
    </w:p>
    <w:p w:rsidR="00137A70" w:rsidRDefault="00137A70" w:rsidP="00137A70">
      <w:pPr>
        <w:tabs>
          <w:tab w:val="left" w:pos="1005"/>
        </w:tabs>
        <w:jc w:val="both"/>
        <w:rPr>
          <w:sz w:val="28"/>
          <w:szCs w:val="28"/>
          <w:lang w:val="sr-Cyrl-CS"/>
        </w:rPr>
      </w:pPr>
    </w:p>
    <w:p w:rsidR="00137A70" w:rsidRDefault="00137A70" w:rsidP="00137A70">
      <w:pPr>
        <w:tabs>
          <w:tab w:val="left" w:pos="1005"/>
        </w:tabs>
        <w:jc w:val="both"/>
        <w:rPr>
          <w:sz w:val="28"/>
          <w:szCs w:val="28"/>
          <w:lang w:val="sr-Cyrl-CS"/>
        </w:rPr>
      </w:pPr>
    </w:p>
    <w:p w:rsidR="00137A70" w:rsidRDefault="00137A70" w:rsidP="00137A70">
      <w:pPr>
        <w:tabs>
          <w:tab w:val="left" w:pos="1005"/>
        </w:tabs>
        <w:jc w:val="both"/>
        <w:rPr>
          <w:sz w:val="28"/>
          <w:szCs w:val="28"/>
          <w:lang w:val="sr-Cyrl-CS"/>
        </w:rPr>
      </w:pPr>
    </w:p>
    <w:p w:rsidR="00137A70" w:rsidRDefault="00137A70" w:rsidP="00137A70">
      <w:pPr>
        <w:tabs>
          <w:tab w:val="left" w:pos="1005"/>
        </w:tabs>
        <w:jc w:val="both"/>
        <w:rPr>
          <w:sz w:val="28"/>
          <w:szCs w:val="28"/>
        </w:rPr>
      </w:pPr>
    </w:p>
    <w:p w:rsidR="00137A70" w:rsidRPr="00B23A39" w:rsidRDefault="00137A70" w:rsidP="00137A70">
      <w:pPr>
        <w:tabs>
          <w:tab w:val="left" w:pos="1005"/>
        </w:tabs>
        <w:jc w:val="both"/>
        <w:rPr>
          <w:sz w:val="28"/>
          <w:szCs w:val="28"/>
        </w:rPr>
      </w:pPr>
    </w:p>
    <w:p w:rsidR="00137A70" w:rsidRDefault="00137A70" w:rsidP="00137A70">
      <w:pPr>
        <w:tabs>
          <w:tab w:val="left" w:pos="1005"/>
        </w:tabs>
        <w:jc w:val="both"/>
        <w:rPr>
          <w:sz w:val="28"/>
          <w:szCs w:val="28"/>
          <w:lang w:val="sr-Cyrl-CS"/>
        </w:rPr>
      </w:pPr>
    </w:p>
    <w:p w:rsidR="00137A70" w:rsidRPr="00256299" w:rsidRDefault="00137A70" w:rsidP="00137A70">
      <w:pPr>
        <w:jc w:val="center"/>
        <w:rPr>
          <w:sz w:val="28"/>
          <w:szCs w:val="28"/>
        </w:rPr>
      </w:pPr>
      <w:bookmarkStart w:id="0" w:name="_GoBack"/>
      <w:bookmarkEnd w:id="0"/>
    </w:p>
    <w:p w:rsidR="00137A70" w:rsidRPr="00256299" w:rsidRDefault="00137A70" w:rsidP="00137A70">
      <w:pPr>
        <w:jc w:val="center"/>
        <w:rPr>
          <w:sz w:val="28"/>
          <w:szCs w:val="28"/>
        </w:rPr>
      </w:pPr>
    </w:p>
    <w:p w:rsidR="00137A70" w:rsidRPr="00256299" w:rsidRDefault="00137A70" w:rsidP="00137A70">
      <w:pPr>
        <w:jc w:val="center"/>
        <w:rPr>
          <w:sz w:val="28"/>
          <w:szCs w:val="28"/>
        </w:rPr>
      </w:pPr>
    </w:p>
    <w:p w:rsidR="00137A70" w:rsidRPr="00256299" w:rsidRDefault="00137A70" w:rsidP="00137A70">
      <w:pPr>
        <w:jc w:val="center"/>
        <w:rPr>
          <w:sz w:val="28"/>
          <w:szCs w:val="28"/>
        </w:rPr>
      </w:pPr>
    </w:p>
    <w:p w:rsidR="00137A70" w:rsidRPr="00A7332B" w:rsidRDefault="00137A70" w:rsidP="00137A70">
      <w:pPr>
        <w:jc w:val="center"/>
        <w:rPr>
          <w:sz w:val="28"/>
          <w:szCs w:val="28"/>
          <w:lang w:val="sr-Cyrl-CS"/>
        </w:rPr>
      </w:pPr>
    </w:p>
    <w:p w:rsidR="00137A70" w:rsidRDefault="00137A70" w:rsidP="00137A70">
      <w:pPr>
        <w:jc w:val="center"/>
        <w:rPr>
          <w:sz w:val="28"/>
          <w:szCs w:val="28"/>
          <w:lang w:val="sr-Cyrl-CS"/>
        </w:rPr>
      </w:pPr>
    </w:p>
    <w:p w:rsidR="00137A70" w:rsidRPr="003A7F6D" w:rsidRDefault="00137A70" w:rsidP="00137A70">
      <w:pPr>
        <w:jc w:val="center"/>
        <w:rPr>
          <w:sz w:val="28"/>
          <w:szCs w:val="28"/>
          <w:lang w:val="sr-Cyrl-CS"/>
        </w:rPr>
      </w:pPr>
    </w:p>
    <w:p w:rsidR="00137A70" w:rsidRPr="00256299" w:rsidRDefault="00137A70" w:rsidP="00137A70">
      <w:pPr>
        <w:jc w:val="center"/>
        <w:rPr>
          <w:sz w:val="28"/>
          <w:szCs w:val="28"/>
        </w:rPr>
      </w:pPr>
    </w:p>
    <w:p w:rsidR="00137A70" w:rsidRPr="00256299" w:rsidRDefault="00137A70" w:rsidP="00137A70">
      <w:pPr>
        <w:jc w:val="center"/>
        <w:rPr>
          <w:sz w:val="28"/>
          <w:szCs w:val="28"/>
        </w:rPr>
      </w:pPr>
    </w:p>
    <w:p w:rsidR="00137A70" w:rsidRPr="006213E8" w:rsidRDefault="00137A70" w:rsidP="00137A70">
      <w:pPr>
        <w:jc w:val="center"/>
        <w:rPr>
          <w:sz w:val="28"/>
          <w:szCs w:val="28"/>
          <w:lang w:val="sr-Cyrl-CS"/>
        </w:rPr>
      </w:pPr>
    </w:p>
    <w:p w:rsidR="00137A70" w:rsidRPr="00256299" w:rsidRDefault="00137A70" w:rsidP="00137A70">
      <w:pPr>
        <w:jc w:val="center"/>
        <w:rPr>
          <w:sz w:val="28"/>
          <w:szCs w:val="28"/>
        </w:rPr>
      </w:pPr>
    </w:p>
    <w:p w:rsidR="00137A70" w:rsidRPr="00256299" w:rsidRDefault="00137A70" w:rsidP="00137A70">
      <w:pPr>
        <w:jc w:val="center"/>
        <w:outlineLvl w:val="0"/>
        <w:rPr>
          <w:b/>
          <w:sz w:val="28"/>
          <w:szCs w:val="28"/>
          <w:lang w:val="sr-Cyrl-CS"/>
        </w:rPr>
      </w:pPr>
      <w:r w:rsidRPr="00256299">
        <w:rPr>
          <w:b/>
          <w:sz w:val="28"/>
          <w:szCs w:val="28"/>
          <w:lang w:val="sr-Cyrl-CS"/>
        </w:rPr>
        <w:t>ОБ</w:t>
      </w:r>
      <w:r w:rsidR="006213E8">
        <w:rPr>
          <w:b/>
          <w:sz w:val="28"/>
          <w:szCs w:val="28"/>
          <w:lang w:val="sr-Cyrl-CS"/>
        </w:rPr>
        <w:t>РАЗЛОЖЕ</w:t>
      </w:r>
      <w:r w:rsidRPr="00256299">
        <w:rPr>
          <w:b/>
          <w:sz w:val="28"/>
          <w:szCs w:val="28"/>
          <w:lang w:val="sr-Cyrl-CS"/>
        </w:rPr>
        <w:t xml:space="preserve">ЊЕ </w:t>
      </w:r>
      <w:r w:rsidR="006213E8">
        <w:rPr>
          <w:b/>
          <w:sz w:val="28"/>
          <w:szCs w:val="28"/>
          <w:lang w:val="sr-Cyrl-CS"/>
        </w:rPr>
        <w:t>О</w:t>
      </w:r>
      <w:r w:rsidRPr="00256299">
        <w:rPr>
          <w:b/>
          <w:sz w:val="28"/>
          <w:szCs w:val="28"/>
          <w:lang w:val="sr-Cyrl-CS"/>
        </w:rPr>
        <w:t>ДСТУПАЊА</w:t>
      </w:r>
    </w:p>
    <w:p w:rsidR="00137A70" w:rsidRPr="00256299" w:rsidRDefault="00137A70" w:rsidP="00137A70">
      <w:pPr>
        <w:jc w:val="center"/>
        <w:outlineLvl w:val="0"/>
        <w:rPr>
          <w:b/>
          <w:sz w:val="28"/>
          <w:szCs w:val="28"/>
          <w:lang w:val="sr-Cyrl-CS"/>
        </w:rPr>
      </w:pPr>
      <w:r w:rsidRPr="00256299">
        <w:rPr>
          <w:b/>
          <w:sz w:val="28"/>
          <w:szCs w:val="28"/>
          <w:lang w:val="sr-Cyrl-CS"/>
        </w:rPr>
        <w:t>ИЗМЕЂУ ОДОБРЕНИХ СРЕДСТАВА И ИЗВРШЕЊА</w:t>
      </w:r>
    </w:p>
    <w:p w:rsidR="00137A70" w:rsidRPr="00256299" w:rsidRDefault="00C74044" w:rsidP="00137A70">
      <w:pPr>
        <w:jc w:val="center"/>
        <w:outlineLvl w:val="0"/>
        <w:rPr>
          <w:b/>
          <w:sz w:val="28"/>
          <w:szCs w:val="28"/>
          <w:lang w:val="sr-Cyrl-CS"/>
        </w:rPr>
      </w:pPr>
      <w:r>
        <w:rPr>
          <w:b/>
          <w:sz w:val="28"/>
          <w:szCs w:val="28"/>
          <w:lang w:val="sr-Cyrl-CS"/>
        </w:rPr>
        <w:t>У БУЏЕТУ ГРАДА НИША ЗА 20</w:t>
      </w:r>
      <w:r w:rsidR="008455E3">
        <w:rPr>
          <w:b/>
          <w:sz w:val="28"/>
          <w:szCs w:val="28"/>
        </w:rPr>
        <w:t>1</w:t>
      </w:r>
      <w:r w:rsidR="0068651D">
        <w:rPr>
          <w:b/>
          <w:sz w:val="28"/>
          <w:szCs w:val="28"/>
          <w:lang w:val="sr-Cyrl-CS"/>
        </w:rPr>
        <w:t>4</w:t>
      </w:r>
      <w:r w:rsidR="00137A70" w:rsidRPr="00256299">
        <w:rPr>
          <w:b/>
          <w:sz w:val="28"/>
          <w:szCs w:val="28"/>
          <w:lang w:val="sr-Cyrl-CS"/>
        </w:rPr>
        <w:t>. ГОДИНУ</w:t>
      </w:r>
    </w:p>
    <w:p w:rsidR="00137A70" w:rsidRPr="00256299" w:rsidRDefault="00137A70" w:rsidP="00137A70">
      <w:pPr>
        <w:jc w:val="center"/>
        <w:rPr>
          <w:b/>
          <w:sz w:val="28"/>
          <w:szCs w:val="28"/>
          <w:lang w:val="sr-Cyrl-CS"/>
        </w:rPr>
      </w:pPr>
    </w:p>
    <w:p w:rsidR="00137A70" w:rsidRPr="00256299" w:rsidRDefault="00137A70" w:rsidP="00137A70">
      <w:pPr>
        <w:jc w:val="both"/>
        <w:rPr>
          <w:sz w:val="28"/>
          <w:szCs w:val="28"/>
          <w:lang w:val="sr-Cyrl-CS"/>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Pr="00256299" w:rsidRDefault="00137A70" w:rsidP="00137A70">
      <w:pPr>
        <w:jc w:val="both"/>
        <w:rPr>
          <w:sz w:val="28"/>
          <w:szCs w:val="28"/>
        </w:rPr>
      </w:pPr>
    </w:p>
    <w:p w:rsidR="00137A70" w:rsidRDefault="00137A70" w:rsidP="00137A70">
      <w:pPr>
        <w:jc w:val="both"/>
        <w:rPr>
          <w:sz w:val="28"/>
          <w:szCs w:val="28"/>
          <w:lang w:val="sr-Cyrl-CS"/>
        </w:rPr>
      </w:pPr>
    </w:p>
    <w:p w:rsidR="00E4310D" w:rsidRDefault="00E4310D" w:rsidP="00137A70">
      <w:pPr>
        <w:jc w:val="both"/>
        <w:rPr>
          <w:sz w:val="28"/>
          <w:szCs w:val="28"/>
        </w:rPr>
      </w:pPr>
    </w:p>
    <w:p w:rsidR="0065592D" w:rsidRDefault="0065592D" w:rsidP="00137A70">
      <w:pPr>
        <w:jc w:val="both"/>
        <w:rPr>
          <w:sz w:val="28"/>
          <w:szCs w:val="28"/>
        </w:rPr>
      </w:pPr>
    </w:p>
    <w:p w:rsidR="0065592D" w:rsidRPr="0065592D" w:rsidRDefault="0065592D" w:rsidP="00137A70">
      <w:pPr>
        <w:jc w:val="both"/>
        <w:rPr>
          <w:sz w:val="28"/>
          <w:szCs w:val="28"/>
        </w:rPr>
      </w:pPr>
    </w:p>
    <w:p w:rsidR="007E5B24" w:rsidRDefault="00723D2C" w:rsidP="00BE3083">
      <w:pPr>
        <w:jc w:val="both"/>
        <w:rPr>
          <w:sz w:val="28"/>
          <w:szCs w:val="28"/>
          <w:lang w:val="sr-Cyrl-CS"/>
        </w:rPr>
      </w:pPr>
      <w:r w:rsidRPr="0068651D">
        <w:rPr>
          <w:b/>
          <w:color w:val="FF0000"/>
          <w:sz w:val="28"/>
          <w:szCs w:val="28"/>
          <w:lang w:val="sr-Cyrl-CS"/>
        </w:rPr>
        <w:lastRenderedPageBreak/>
        <w:tab/>
      </w:r>
      <w:r w:rsidR="00895920" w:rsidRPr="009C749F">
        <w:rPr>
          <w:b/>
          <w:sz w:val="28"/>
          <w:szCs w:val="28"/>
        </w:rPr>
        <w:t>I</w:t>
      </w:r>
      <w:r w:rsidR="005526D0" w:rsidRPr="009C749F">
        <w:rPr>
          <w:sz w:val="28"/>
          <w:szCs w:val="28"/>
          <w:lang w:val="sr-Cyrl-CS"/>
        </w:rPr>
        <w:t xml:space="preserve"> </w:t>
      </w:r>
      <w:r w:rsidR="00B7669A">
        <w:rPr>
          <w:sz w:val="28"/>
          <w:szCs w:val="28"/>
          <w:lang w:val="sr-Cyrl-CS"/>
        </w:rPr>
        <w:t>Б</w:t>
      </w:r>
      <w:r w:rsidR="00137A70" w:rsidRPr="009C749F">
        <w:rPr>
          <w:sz w:val="28"/>
          <w:szCs w:val="28"/>
          <w:lang w:val="sr-Cyrl-CS"/>
        </w:rPr>
        <w:t>уџетск</w:t>
      </w:r>
      <w:r w:rsidR="00B7669A">
        <w:rPr>
          <w:sz w:val="28"/>
          <w:szCs w:val="28"/>
          <w:lang w:val="sr-Cyrl-CS"/>
        </w:rPr>
        <w:t>и</w:t>
      </w:r>
      <w:r w:rsidR="00137A70" w:rsidRPr="009C749F">
        <w:rPr>
          <w:sz w:val="28"/>
          <w:szCs w:val="28"/>
          <w:lang w:val="sr-Cyrl-CS"/>
        </w:rPr>
        <w:t xml:space="preserve"> корисник </w:t>
      </w:r>
      <w:r w:rsidR="00137A70" w:rsidRPr="00065E1B">
        <w:rPr>
          <w:b/>
          <w:sz w:val="28"/>
          <w:szCs w:val="28"/>
          <w:lang w:val="sr-Cyrl-CS"/>
        </w:rPr>
        <w:t xml:space="preserve">ЈП </w:t>
      </w:r>
      <w:r w:rsidR="00692F4C" w:rsidRPr="00065E1B">
        <w:rPr>
          <w:b/>
          <w:sz w:val="28"/>
          <w:szCs w:val="28"/>
          <w:lang w:val="sr-Cyrl-CS"/>
        </w:rPr>
        <w:t>„</w:t>
      </w:r>
      <w:r w:rsidR="00137A70" w:rsidRPr="00065E1B">
        <w:rPr>
          <w:b/>
          <w:sz w:val="28"/>
          <w:szCs w:val="28"/>
          <w:lang w:val="sr-Cyrl-CS"/>
        </w:rPr>
        <w:t>Д</w:t>
      </w:r>
      <w:r w:rsidR="00692F4C" w:rsidRPr="00065E1B">
        <w:rPr>
          <w:b/>
          <w:sz w:val="28"/>
          <w:szCs w:val="28"/>
          <w:lang w:val="sr-Cyrl-CS"/>
        </w:rPr>
        <w:t>ирекција за изградњу града Ниша“</w:t>
      </w:r>
    </w:p>
    <w:p w:rsidR="009431DD" w:rsidRDefault="00521631" w:rsidP="00D44B02">
      <w:pPr>
        <w:rPr>
          <w:sz w:val="28"/>
          <w:szCs w:val="28"/>
          <w:lang w:val="sr-Cyrl-CS"/>
        </w:rPr>
      </w:pP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 xml:space="preserve">У 2014. години су на рачуне ЈП </w:t>
      </w:r>
      <w:r w:rsidR="000B2562">
        <w:rPr>
          <w:rFonts w:eastAsiaTheme="minorHAnsi"/>
          <w:sz w:val="28"/>
          <w:szCs w:val="28"/>
          <w:lang w:eastAsia="en-US"/>
        </w:rPr>
        <w:t>„</w:t>
      </w:r>
      <w:r w:rsidRPr="00E577E8">
        <w:rPr>
          <w:rFonts w:eastAsiaTheme="minorHAnsi"/>
          <w:sz w:val="28"/>
          <w:szCs w:val="28"/>
          <w:lang w:val="sr-Cyrl-RS" w:eastAsia="en-US"/>
        </w:rPr>
        <w:t>Дирекција за изградњу града Ниша</w:t>
      </w:r>
      <w:r w:rsidR="000B2562">
        <w:rPr>
          <w:rFonts w:eastAsiaTheme="minorHAnsi"/>
          <w:sz w:val="28"/>
          <w:szCs w:val="28"/>
          <w:lang w:eastAsia="en-US"/>
        </w:rPr>
        <w:t>“</w:t>
      </w:r>
      <w:r w:rsidRPr="00E577E8">
        <w:rPr>
          <w:rFonts w:eastAsiaTheme="minorHAnsi"/>
          <w:sz w:val="28"/>
          <w:szCs w:val="28"/>
          <w:lang w:val="sr-Cyrl-RS" w:eastAsia="en-US"/>
        </w:rPr>
        <w:t xml:space="preserve"> из буџета града дозначена средства у укупном износу од 889.703.000 динара (заокружено у хиљадама динара). У истом периоду утрошено је 889.392.000 динара, док је разлика од 311.000 динара више дозначених средстава трансферисана по основу обавеза из ранијих година.</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Дозначена средства за покриће расхода у 2014. години износила су 560.305.000 динара, а расходи су износили 560.160.000 динара, значи за 145.000 динара мање, док су истовремено дозначена средства за финансирање материјалне и нематеријалне имовине у припреми износила 329.398.000, а издаци су износили 329.232.000 динара, што значи 166.000 динара мање.</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Ове разлике од 145.000 динара мање извршених расхода и 166.000 динара мање извршених издатака збирно дају износ од горе поменутих 311.000 динара.</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Део ових средстава, у износу од 125.000 динара пренет је на наменски рачун за финансирање пројеката на унапређењу споменика културе Церјанска пећина на име обавезе из 2013. године. Ова обавеза настала је 31.12.2013. године када су средства из Републике, уместо на наменски рачун за финансирање активности у вези са Церјанском пећином, погрешно дозначена на рачун Дирекције на који се трансферишу средства из градског буџета, а Управа за трезор је наплатила провизију из ових средстава у износу од 125.000 динара. С обзиром да је 10.</w:t>
      </w:r>
      <w:r w:rsidR="001D6ED3">
        <w:rPr>
          <w:rFonts w:eastAsiaTheme="minorHAnsi"/>
          <w:sz w:val="28"/>
          <w:szCs w:val="28"/>
          <w:lang w:eastAsia="en-US"/>
        </w:rPr>
        <w:t xml:space="preserve"> </w:t>
      </w:r>
      <w:r w:rsidRPr="00E577E8">
        <w:rPr>
          <w:rFonts w:eastAsiaTheme="minorHAnsi"/>
          <w:sz w:val="28"/>
          <w:szCs w:val="28"/>
          <w:lang w:val="sr-Cyrl-RS" w:eastAsia="en-US"/>
        </w:rPr>
        <w:t>02.</w:t>
      </w:r>
      <w:r w:rsidR="001D6ED3">
        <w:rPr>
          <w:rFonts w:eastAsiaTheme="minorHAnsi"/>
          <w:sz w:val="28"/>
          <w:szCs w:val="28"/>
          <w:lang w:eastAsia="en-US"/>
        </w:rPr>
        <w:t xml:space="preserve"> </w:t>
      </w:r>
      <w:r w:rsidRPr="00E577E8">
        <w:rPr>
          <w:rFonts w:eastAsiaTheme="minorHAnsi"/>
          <w:sz w:val="28"/>
          <w:szCs w:val="28"/>
          <w:lang w:val="sr-Cyrl-RS" w:eastAsia="en-US"/>
        </w:rPr>
        <w:t xml:space="preserve">2014. године буџет </w:t>
      </w:r>
      <w:r w:rsidR="000B2562">
        <w:rPr>
          <w:rFonts w:eastAsiaTheme="minorHAnsi"/>
          <w:sz w:val="28"/>
          <w:szCs w:val="28"/>
          <w:lang w:val="sr-Cyrl-CS" w:eastAsia="en-US"/>
        </w:rPr>
        <w:t>Г</w:t>
      </w:r>
      <w:r w:rsidRPr="00E577E8">
        <w:rPr>
          <w:rFonts w:eastAsiaTheme="minorHAnsi"/>
          <w:sz w:val="28"/>
          <w:szCs w:val="28"/>
          <w:lang w:val="sr-Cyrl-RS" w:eastAsia="en-US"/>
        </w:rPr>
        <w:t>рада Ниша пренео средства на име провизије из 2013. године, ова средства су враћена на наменски рачун Церјанске пећине.</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 xml:space="preserve">Други део у износу од 186.000 динара, враћен је буџету </w:t>
      </w:r>
      <w:r w:rsidR="000B2562">
        <w:rPr>
          <w:rFonts w:eastAsiaTheme="minorHAnsi"/>
          <w:sz w:val="28"/>
          <w:szCs w:val="28"/>
          <w:lang w:val="sr-Cyrl-RS" w:eastAsia="en-US"/>
        </w:rPr>
        <w:t>Г</w:t>
      </w:r>
      <w:r w:rsidRPr="00E577E8">
        <w:rPr>
          <w:rFonts w:eastAsiaTheme="minorHAnsi"/>
          <w:sz w:val="28"/>
          <w:szCs w:val="28"/>
          <w:lang w:val="sr-Cyrl-RS" w:eastAsia="en-US"/>
        </w:rPr>
        <w:t>рада Ниша, и то на име следећих обавеза из ранијих година: 18.000 динара на име принудно наплаћене накнаде за уређивање и 168.000 динара на име наплаћеног дела потраживања по судском поравнању од Ниссала-Ниш из 2012. године.</w:t>
      </w:r>
    </w:p>
    <w:p w:rsidR="00E577E8" w:rsidRPr="00E577E8" w:rsidRDefault="00E577E8" w:rsidP="00B7669A">
      <w:pPr>
        <w:ind w:firstLine="708"/>
        <w:jc w:val="both"/>
        <w:rPr>
          <w:rFonts w:eastAsiaTheme="minorHAnsi"/>
          <w:sz w:val="28"/>
          <w:szCs w:val="28"/>
          <w:lang w:val="sr-Latn-RS" w:eastAsia="en-US"/>
        </w:rPr>
      </w:pPr>
      <w:r w:rsidRPr="00E577E8">
        <w:rPr>
          <w:rFonts w:eastAsiaTheme="minorHAnsi"/>
          <w:sz w:val="28"/>
          <w:szCs w:val="28"/>
          <w:lang w:val="sr-Cyrl-RS" w:eastAsia="en-US"/>
        </w:rPr>
        <w:t>Преглед пренетих средстава из буџета града и извршених средстава код Дирекције, као корисника на дан 31.12.2014. године, а по групама економске класификације приказан је у табели која следи:</w:t>
      </w:r>
    </w:p>
    <w:tbl>
      <w:tblPr>
        <w:tblW w:w="9040" w:type="dxa"/>
        <w:jc w:val="center"/>
        <w:tblInd w:w="93" w:type="dxa"/>
        <w:tblLook w:val="04A0" w:firstRow="1" w:lastRow="0" w:firstColumn="1" w:lastColumn="0" w:noHBand="0" w:noVBand="1"/>
      </w:tblPr>
      <w:tblGrid>
        <w:gridCol w:w="1828"/>
        <w:gridCol w:w="2404"/>
        <w:gridCol w:w="2379"/>
        <w:gridCol w:w="2429"/>
      </w:tblGrid>
      <w:tr w:rsidR="00E577E8" w:rsidRPr="00E577E8" w:rsidTr="001D6ED3">
        <w:trPr>
          <w:trHeight w:val="307"/>
          <w:jc w:val="center"/>
        </w:trPr>
        <w:tc>
          <w:tcPr>
            <w:tcW w:w="1828" w:type="dxa"/>
            <w:tcBorders>
              <w:top w:val="nil"/>
              <w:left w:val="nil"/>
              <w:bottom w:val="nil"/>
              <w:right w:val="nil"/>
            </w:tcBorders>
            <w:shd w:val="clear" w:color="auto" w:fill="auto"/>
            <w:noWrap/>
            <w:vAlign w:val="bottom"/>
            <w:hideMark/>
          </w:tcPr>
          <w:p w:rsidR="00E577E8" w:rsidRPr="00E577E8" w:rsidRDefault="00E577E8" w:rsidP="00B7669A">
            <w:pPr>
              <w:rPr>
                <w:color w:val="000000"/>
                <w:sz w:val="28"/>
                <w:szCs w:val="28"/>
                <w:lang w:val="sr-Latn-RS" w:eastAsia="sr-Latn-RS"/>
              </w:rPr>
            </w:pPr>
          </w:p>
        </w:tc>
        <w:tc>
          <w:tcPr>
            <w:tcW w:w="2404" w:type="dxa"/>
            <w:tcBorders>
              <w:top w:val="nil"/>
              <w:left w:val="nil"/>
              <w:bottom w:val="nil"/>
              <w:right w:val="nil"/>
            </w:tcBorders>
            <w:shd w:val="clear" w:color="auto" w:fill="auto"/>
            <w:noWrap/>
            <w:vAlign w:val="bottom"/>
            <w:hideMark/>
          </w:tcPr>
          <w:p w:rsidR="00E577E8" w:rsidRPr="00E577E8" w:rsidRDefault="00E577E8" w:rsidP="00B7669A">
            <w:pPr>
              <w:rPr>
                <w:color w:val="000000"/>
                <w:sz w:val="28"/>
                <w:szCs w:val="28"/>
                <w:lang w:val="sr-Latn-RS" w:eastAsia="sr-Latn-RS"/>
              </w:rPr>
            </w:pPr>
          </w:p>
        </w:tc>
        <w:tc>
          <w:tcPr>
            <w:tcW w:w="2379" w:type="dxa"/>
            <w:tcBorders>
              <w:top w:val="nil"/>
              <w:left w:val="nil"/>
              <w:bottom w:val="nil"/>
              <w:right w:val="nil"/>
            </w:tcBorders>
            <w:shd w:val="clear" w:color="auto" w:fill="auto"/>
            <w:noWrap/>
            <w:vAlign w:val="bottom"/>
            <w:hideMark/>
          </w:tcPr>
          <w:p w:rsidR="00E577E8" w:rsidRPr="00E577E8" w:rsidRDefault="00E577E8" w:rsidP="00B7669A">
            <w:pPr>
              <w:rPr>
                <w:color w:val="000000"/>
                <w:sz w:val="28"/>
                <w:szCs w:val="28"/>
                <w:lang w:val="sr-Latn-RS" w:eastAsia="sr-Latn-RS"/>
              </w:rPr>
            </w:pPr>
          </w:p>
        </w:tc>
        <w:tc>
          <w:tcPr>
            <w:tcW w:w="2429" w:type="dxa"/>
            <w:tcBorders>
              <w:top w:val="nil"/>
              <w:left w:val="nil"/>
              <w:bottom w:val="nil"/>
              <w:right w:val="nil"/>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Pr>
                <w:color w:val="000000"/>
                <w:sz w:val="28"/>
                <w:szCs w:val="28"/>
                <w:lang w:val="sr-Latn-RS" w:eastAsia="sr-Latn-RS"/>
              </w:rPr>
              <w:t>(</w:t>
            </w:r>
            <w:r w:rsidRPr="00E577E8">
              <w:rPr>
                <w:color w:val="000000"/>
                <w:sz w:val="28"/>
                <w:szCs w:val="28"/>
                <w:lang w:val="sr-Latn-RS" w:eastAsia="sr-Latn-RS"/>
              </w:rPr>
              <w:t xml:space="preserve">у </w:t>
            </w:r>
            <w:r>
              <w:rPr>
                <w:color w:val="000000"/>
                <w:sz w:val="28"/>
                <w:szCs w:val="28"/>
                <w:lang w:val="sr-Latn-RS" w:eastAsia="sr-Latn-RS"/>
              </w:rPr>
              <w:t>000</w:t>
            </w:r>
            <w:r w:rsidRPr="00E577E8">
              <w:rPr>
                <w:color w:val="000000"/>
                <w:sz w:val="28"/>
                <w:szCs w:val="28"/>
                <w:lang w:val="sr-Latn-RS" w:eastAsia="sr-Latn-RS"/>
              </w:rPr>
              <w:t xml:space="preserve"> динара</w:t>
            </w:r>
            <w:r>
              <w:rPr>
                <w:color w:val="000000"/>
                <w:sz w:val="28"/>
                <w:szCs w:val="28"/>
                <w:lang w:val="sr-Latn-RS" w:eastAsia="sr-Latn-RS"/>
              </w:rPr>
              <w:t>)</w:t>
            </w:r>
          </w:p>
        </w:tc>
      </w:tr>
      <w:tr w:rsidR="00E577E8" w:rsidRPr="00E577E8" w:rsidTr="001D6ED3">
        <w:trPr>
          <w:trHeight w:val="6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КОНТО</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ПРЕНЕТО ИЗ БУЏЕТА ГРАДА</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ИЗВРШЕНО КОД КОРИСНИКА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РАЗЛИКА (2-3)</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1</w:t>
            </w:r>
          </w:p>
        </w:tc>
        <w:tc>
          <w:tcPr>
            <w:tcW w:w="2404" w:type="dxa"/>
            <w:tcBorders>
              <w:top w:val="nil"/>
              <w:left w:val="nil"/>
              <w:bottom w:val="single" w:sz="4" w:space="0" w:color="auto"/>
              <w:right w:val="single" w:sz="4" w:space="0" w:color="auto"/>
            </w:tcBorders>
            <w:shd w:val="clear" w:color="auto" w:fill="auto"/>
            <w:noWrap/>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2</w:t>
            </w:r>
          </w:p>
        </w:tc>
        <w:tc>
          <w:tcPr>
            <w:tcW w:w="2379" w:type="dxa"/>
            <w:tcBorders>
              <w:top w:val="nil"/>
              <w:left w:val="nil"/>
              <w:bottom w:val="single" w:sz="4" w:space="0" w:color="auto"/>
              <w:right w:val="single" w:sz="4" w:space="0" w:color="auto"/>
            </w:tcBorders>
            <w:shd w:val="clear" w:color="auto" w:fill="auto"/>
            <w:noWrap/>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3</w:t>
            </w:r>
          </w:p>
        </w:tc>
        <w:tc>
          <w:tcPr>
            <w:tcW w:w="2429" w:type="dxa"/>
            <w:tcBorders>
              <w:top w:val="nil"/>
              <w:left w:val="nil"/>
              <w:bottom w:val="single" w:sz="4" w:space="0" w:color="auto"/>
              <w:right w:val="single" w:sz="4" w:space="0" w:color="auto"/>
            </w:tcBorders>
            <w:shd w:val="clear" w:color="auto" w:fill="auto"/>
            <w:noWrap/>
            <w:vAlign w:val="center"/>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421</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6</w:t>
            </w:r>
            <w:r>
              <w:rPr>
                <w:color w:val="000000"/>
                <w:sz w:val="28"/>
                <w:szCs w:val="28"/>
                <w:lang w:val="sr-Latn-RS" w:eastAsia="sr-Latn-RS"/>
              </w:rPr>
              <w:t>.</w:t>
            </w:r>
            <w:r w:rsidRPr="00E577E8">
              <w:rPr>
                <w:color w:val="000000"/>
                <w:sz w:val="28"/>
                <w:szCs w:val="28"/>
                <w:lang w:val="sr-Latn-RS" w:eastAsia="sr-Latn-RS"/>
              </w:rPr>
              <w:t>774</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6</w:t>
            </w:r>
            <w:r>
              <w:rPr>
                <w:color w:val="000000"/>
                <w:sz w:val="28"/>
                <w:szCs w:val="28"/>
                <w:lang w:val="sr-Latn-RS" w:eastAsia="sr-Latn-RS"/>
              </w:rPr>
              <w:t>.</w:t>
            </w:r>
            <w:r w:rsidRPr="00E577E8">
              <w:rPr>
                <w:color w:val="000000"/>
                <w:sz w:val="28"/>
                <w:szCs w:val="28"/>
                <w:lang w:val="sr-Latn-RS" w:eastAsia="sr-Latn-RS"/>
              </w:rPr>
              <w:t>736</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38</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422</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65</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67</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-2</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423</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988</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995</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-7</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425</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400</w:t>
            </w:r>
            <w:r>
              <w:rPr>
                <w:color w:val="000000"/>
                <w:sz w:val="28"/>
                <w:szCs w:val="28"/>
                <w:lang w:val="sr-Latn-RS" w:eastAsia="sr-Latn-RS"/>
              </w:rPr>
              <w:t>.</w:t>
            </w:r>
            <w:r w:rsidRPr="00E577E8">
              <w:rPr>
                <w:color w:val="000000"/>
                <w:sz w:val="28"/>
                <w:szCs w:val="28"/>
                <w:lang w:val="sr-Latn-RS" w:eastAsia="sr-Latn-RS"/>
              </w:rPr>
              <w:t>519</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400</w:t>
            </w:r>
            <w:r>
              <w:rPr>
                <w:color w:val="000000"/>
                <w:sz w:val="28"/>
                <w:szCs w:val="28"/>
                <w:lang w:val="sr-Latn-RS" w:eastAsia="sr-Latn-RS"/>
              </w:rPr>
              <w:t>.</w:t>
            </w:r>
            <w:r w:rsidRPr="00E577E8">
              <w:rPr>
                <w:color w:val="000000"/>
                <w:sz w:val="28"/>
                <w:szCs w:val="28"/>
                <w:lang w:val="sr-Latn-RS" w:eastAsia="sr-Latn-RS"/>
              </w:rPr>
              <w:t>172</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347</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482</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2</w:t>
            </w:r>
            <w:r>
              <w:rPr>
                <w:color w:val="000000"/>
                <w:sz w:val="28"/>
                <w:szCs w:val="28"/>
                <w:lang w:val="sr-Latn-RS" w:eastAsia="sr-Latn-RS"/>
              </w:rPr>
              <w:t>.</w:t>
            </w:r>
            <w:r w:rsidRPr="00E577E8">
              <w:rPr>
                <w:color w:val="000000"/>
                <w:sz w:val="28"/>
                <w:szCs w:val="28"/>
                <w:lang w:val="sr-Latn-RS" w:eastAsia="sr-Latn-RS"/>
              </w:rPr>
              <w:t>057</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2</w:t>
            </w:r>
            <w:r>
              <w:rPr>
                <w:color w:val="000000"/>
                <w:sz w:val="28"/>
                <w:szCs w:val="28"/>
                <w:lang w:val="sr-Latn-RS" w:eastAsia="sr-Latn-RS"/>
              </w:rPr>
              <w:t>.</w:t>
            </w:r>
            <w:r w:rsidRPr="00E577E8">
              <w:rPr>
                <w:color w:val="000000"/>
                <w:sz w:val="28"/>
                <w:szCs w:val="28"/>
                <w:lang w:val="sr-Latn-RS" w:eastAsia="sr-Latn-RS"/>
              </w:rPr>
              <w:t>490</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17</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483</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12</w:t>
            </w:r>
            <w:r>
              <w:rPr>
                <w:color w:val="000000"/>
                <w:sz w:val="28"/>
                <w:szCs w:val="28"/>
                <w:lang w:val="sr-Latn-RS" w:eastAsia="sr-Latn-RS"/>
              </w:rPr>
              <w:t>.</w:t>
            </w:r>
            <w:r w:rsidRPr="00E577E8">
              <w:rPr>
                <w:color w:val="000000"/>
                <w:sz w:val="28"/>
                <w:szCs w:val="28"/>
                <w:lang w:val="sr-Latn-RS" w:eastAsia="sr-Latn-RS"/>
              </w:rPr>
              <w:t>535</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12</w:t>
            </w:r>
            <w:r>
              <w:rPr>
                <w:color w:val="000000"/>
                <w:sz w:val="28"/>
                <w:szCs w:val="28"/>
                <w:lang w:val="sr-Latn-RS" w:eastAsia="sr-Latn-RS"/>
              </w:rPr>
              <w:t>.</w:t>
            </w:r>
            <w:r w:rsidRPr="00E577E8">
              <w:rPr>
                <w:color w:val="000000"/>
                <w:sz w:val="28"/>
                <w:szCs w:val="28"/>
                <w:lang w:val="sr-Latn-RS" w:eastAsia="sr-Latn-RS"/>
              </w:rPr>
              <w:t>783</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-248</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511</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329</w:t>
            </w:r>
            <w:r>
              <w:rPr>
                <w:color w:val="000000"/>
                <w:sz w:val="28"/>
                <w:szCs w:val="28"/>
                <w:lang w:val="sr-Latn-RS" w:eastAsia="sr-Latn-RS"/>
              </w:rPr>
              <w:t>.</w:t>
            </w:r>
            <w:r w:rsidRPr="00E577E8">
              <w:rPr>
                <w:color w:val="000000"/>
                <w:sz w:val="28"/>
                <w:szCs w:val="28"/>
                <w:lang w:val="sr-Latn-RS" w:eastAsia="sr-Latn-RS"/>
              </w:rPr>
              <w:t>074</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328</w:t>
            </w:r>
            <w:r>
              <w:rPr>
                <w:color w:val="000000"/>
                <w:sz w:val="28"/>
                <w:szCs w:val="28"/>
                <w:lang w:val="sr-Latn-RS" w:eastAsia="sr-Latn-RS"/>
              </w:rPr>
              <w:t>.</w:t>
            </w:r>
            <w:r w:rsidRPr="00E577E8">
              <w:rPr>
                <w:color w:val="000000"/>
                <w:sz w:val="28"/>
                <w:szCs w:val="28"/>
                <w:lang w:val="sr-Latn-RS" w:eastAsia="sr-Latn-RS"/>
              </w:rPr>
              <w:t>908</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color w:val="000000"/>
                <w:sz w:val="28"/>
                <w:szCs w:val="28"/>
                <w:lang w:val="sr-Latn-RS" w:eastAsia="sr-Latn-RS"/>
              </w:rPr>
            </w:pPr>
            <w:r w:rsidRPr="00E577E8">
              <w:rPr>
                <w:color w:val="000000"/>
                <w:sz w:val="28"/>
                <w:szCs w:val="28"/>
                <w:lang w:val="sr-Latn-RS" w:eastAsia="sr-Latn-RS"/>
              </w:rPr>
              <w:t>166</w:t>
            </w:r>
          </w:p>
        </w:tc>
      </w:tr>
      <w:tr w:rsidR="00E577E8" w:rsidRPr="00E577E8" w:rsidTr="001D6ED3">
        <w:trPr>
          <w:trHeight w:val="307"/>
          <w:jc w:val="center"/>
        </w:trPr>
        <w:tc>
          <w:tcPr>
            <w:tcW w:w="1828" w:type="dxa"/>
            <w:tcBorders>
              <w:top w:val="nil"/>
              <w:left w:val="single" w:sz="4" w:space="0" w:color="auto"/>
              <w:bottom w:val="single" w:sz="4" w:space="0" w:color="auto"/>
              <w:right w:val="single" w:sz="4" w:space="0" w:color="auto"/>
            </w:tcBorders>
            <w:shd w:val="clear" w:color="auto" w:fill="auto"/>
            <w:noWrap/>
            <w:vAlign w:val="bottom"/>
            <w:hideMark/>
          </w:tcPr>
          <w:p w:rsidR="00E577E8" w:rsidRPr="00E577E8" w:rsidRDefault="00E577E8" w:rsidP="00B7669A">
            <w:pPr>
              <w:jc w:val="center"/>
              <w:rPr>
                <w:color w:val="000000"/>
                <w:sz w:val="28"/>
                <w:szCs w:val="28"/>
                <w:lang w:val="sr-Latn-RS" w:eastAsia="sr-Latn-RS"/>
              </w:rPr>
            </w:pPr>
            <w:r w:rsidRPr="00E577E8">
              <w:rPr>
                <w:color w:val="000000"/>
                <w:sz w:val="28"/>
                <w:szCs w:val="28"/>
                <w:lang w:val="sr-Latn-RS" w:eastAsia="sr-Latn-RS"/>
              </w:rPr>
              <w:t>Σ</w:t>
            </w:r>
          </w:p>
        </w:tc>
        <w:tc>
          <w:tcPr>
            <w:tcW w:w="2404"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b/>
                <w:bCs/>
                <w:color w:val="000000"/>
                <w:sz w:val="28"/>
                <w:szCs w:val="28"/>
                <w:lang w:val="sr-Latn-RS" w:eastAsia="sr-Latn-RS"/>
              </w:rPr>
            </w:pPr>
            <w:r w:rsidRPr="00E577E8">
              <w:rPr>
                <w:b/>
                <w:bCs/>
                <w:color w:val="000000"/>
                <w:sz w:val="28"/>
                <w:szCs w:val="28"/>
                <w:lang w:val="sr-Latn-RS" w:eastAsia="sr-Latn-RS"/>
              </w:rPr>
              <w:t>752</w:t>
            </w:r>
            <w:r>
              <w:rPr>
                <w:b/>
                <w:bCs/>
                <w:color w:val="000000"/>
                <w:sz w:val="28"/>
                <w:szCs w:val="28"/>
                <w:lang w:val="sr-Latn-RS" w:eastAsia="sr-Latn-RS"/>
              </w:rPr>
              <w:t>.</w:t>
            </w:r>
            <w:r w:rsidRPr="00E577E8">
              <w:rPr>
                <w:b/>
                <w:bCs/>
                <w:color w:val="000000"/>
                <w:sz w:val="28"/>
                <w:szCs w:val="28"/>
                <w:lang w:val="sr-Latn-RS" w:eastAsia="sr-Latn-RS"/>
              </w:rPr>
              <w:t>012</w:t>
            </w:r>
          </w:p>
        </w:tc>
        <w:tc>
          <w:tcPr>
            <w:tcW w:w="237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b/>
                <w:bCs/>
                <w:color w:val="000000"/>
                <w:sz w:val="28"/>
                <w:szCs w:val="28"/>
                <w:lang w:val="sr-Latn-RS" w:eastAsia="sr-Latn-RS"/>
              </w:rPr>
            </w:pPr>
            <w:r w:rsidRPr="00E577E8">
              <w:rPr>
                <w:b/>
                <w:bCs/>
                <w:color w:val="000000"/>
                <w:sz w:val="28"/>
                <w:szCs w:val="28"/>
                <w:lang w:val="sr-Latn-RS" w:eastAsia="sr-Latn-RS"/>
              </w:rPr>
              <w:t>752</w:t>
            </w:r>
            <w:r>
              <w:rPr>
                <w:b/>
                <w:bCs/>
                <w:color w:val="000000"/>
                <w:sz w:val="28"/>
                <w:szCs w:val="28"/>
                <w:lang w:val="sr-Latn-RS" w:eastAsia="sr-Latn-RS"/>
              </w:rPr>
              <w:t>.</w:t>
            </w:r>
            <w:r w:rsidRPr="00E577E8">
              <w:rPr>
                <w:b/>
                <w:bCs/>
                <w:color w:val="000000"/>
                <w:sz w:val="28"/>
                <w:szCs w:val="28"/>
                <w:lang w:val="sr-Latn-RS" w:eastAsia="sr-Latn-RS"/>
              </w:rPr>
              <w:t>151</w:t>
            </w:r>
          </w:p>
        </w:tc>
        <w:tc>
          <w:tcPr>
            <w:tcW w:w="2429" w:type="dxa"/>
            <w:tcBorders>
              <w:top w:val="nil"/>
              <w:left w:val="nil"/>
              <w:bottom w:val="single" w:sz="4" w:space="0" w:color="auto"/>
              <w:right w:val="single" w:sz="4" w:space="0" w:color="auto"/>
            </w:tcBorders>
            <w:shd w:val="clear" w:color="auto" w:fill="auto"/>
            <w:noWrap/>
            <w:vAlign w:val="bottom"/>
            <w:hideMark/>
          </w:tcPr>
          <w:p w:rsidR="00E577E8" w:rsidRPr="00E577E8" w:rsidRDefault="00E577E8" w:rsidP="00B7669A">
            <w:pPr>
              <w:jc w:val="right"/>
              <w:rPr>
                <w:b/>
                <w:bCs/>
                <w:color w:val="000000"/>
                <w:sz w:val="28"/>
                <w:szCs w:val="28"/>
                <w:lang w:val="sr-Latn-RS" w:eastAsia="sr-Latn-RS"/>
              </w:rPr>
            </w:pPr>
            <w:r w:rsidRPr="00E577E8">
              <w:rPr>
                <w:b/>
                <w:bCs/>
                <w:color w:val="000000"/>
                <w:sz w:val="28"/>
                <w:szCs w:val="28"/>
                <w:lang w:val="sr-Latn-RS" w:eastAsia="sr-Latn-RS"/>
              </w:rPr>
              <w:t>311</w:t>
            </w:r>
          </w:p>
        </w:tc>
      </w:tr>
    </w:tbl>
    <w:p w:rsidR="00E577E8" w:rsidRPr="00E577E8" w:rsidRDefault="00E577E8" w:rsidP="00B7669A">
      <w:pPr>
        <w:jc w:val="both"/>
        <w:rPr>
          <w:rFonts w:eastAsiaTheme="minorHAnsi"/>
          <w:sz w:val="28"/>
          <w:szCs w:val="28"/>
          <w:lang w:val="sr-Latn-RS" w:eastAsia="en-US"/>
        </w:rPr>
      </w:pP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lastRenderedPageBreak/>
        <w:t>Значајнија одступања унутар класе 4 – Текући расходи и класе 5 – Издаци за нефинансијску имовину јављају се код следећих група расхода и издатака:</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Група 421 – Стални трошкови – Одступање од 38.000 динара (заокружено у хиљадама динара) односи се на одступање у оквиру трошкова платног промета (конто 411111). У 2014. години је из буџета града дозначено 325.000 динара за провизију наплаћену у 2013. години, док је истовремено Управа за трезор наплатила провизију у износу од 287.000 динара за који нису дозначена средства током 2014. године а очекивано је да буду дозначена у 2015. години, па одступање од 38.000 динара представља пребијени износ.</w:t>
      </w:r>
    </w:p>
    <w:p w:rsidR="00E577E8" w:rsidRPr="00E577E8" w:rsidRDefault="00E577E8" w:rsidP="00B7669A">
      <w:pPr>
        <w:ind w:firstLine="708"/>
        <w:jc w:val="both"/>
        <w:rPr>
          <w:rFonts w:eastAsiaTheme="minorHAnsi"/>
          <w:sz w:val="28"/>
          <w:szCs w:val="28"/>
          <w:lang w:val="sr-Latn-RS" w:eastAsia="en-US"/>
        </w:rPr>
      </w:pPr>
      <w:r w:rsidRPr="00E577E8">
        <w:rPr>
          <w:rFonts w:eastAsiaTheme="minorHAnsi"/>
          <w:sz w:val="28"/>
          <w:szCs w:val="28"/>
          <w:lang w:val="sr-Cyrl-RS" w:eastAsia="en-US"/>
        </w:rPr>
        <w:t>Овакво одступање у вишку или мањку је редовна појава сваке године, управо због тога што се наплата провизије врши последњег радног дана у години, а дознака из буџета за тај расход се врши у наредној години.</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Група 422 – Трошкови путовања – Одступање од 2.000 динара (заокружено у хиљадама динара) мање дозначених средстава из буџета у односу на утрошена средства односи се на путни налог који је због хитности био исплаћен 10.04.2014. године и за који је уредно поднет захтев за пренос средстава. Средства по овом захтеву нису дозначена до краја 2014. године што је довело до овог одступања.</w:t>
      </w:r>
    </w:p>
    <w:p w:rsidR="00E577E8" w:rsidRPr="00E577E8" w:rsidRDefault="00E577E8" w:rsidP="00B7669A">
      <w:pPr>
        <w:jc w:val="both"/>
        <w:rPr>
          <w:rFonts w:eastAsiaTheme="minorHAnsi"/>
          <w:sz w:val="28"/>
          <w:szCs w:val="28"/>
          <w:lang w:val="sr-Cyrl-RS" w:eastAsia="en-US"/>
        </w:rPr>
      </w:pPr>
      <w:r w:rsidRPr="00E577E8">
        <w:rPr>
          <w:rFonts w:eastAsiaTheme="minorHAnsi"/>
          <w:sz w:val="28"/>
          <w:szCs w:val="28"/>
          <w:lang w:val="sr-Cyrl-RS" w:eastAsia="en-US"/>
        </w:rPr>
        <w:tab/>
        <w:t>Група 423 – Услуге по уговору - Одступање од 7.000 динара (заокружено у хиљадама динара) мање дозначених средстава састоји се из већег броја мањих извршења за која буџет није дозначио средства током 2014. године, и то:</w:t>
      </w:r>
    </w:p>
    <w:p w:rsidR="00E577E8" w:rsidRPr="00E577E8" w:rsidRDefault="00E577E8" w:rsidP="00B7669A">
      <w:pPr>
        <w:numPr>
          <w:ilvl w:val="0"/>
          <w:numId w:val="4"/>
        </w:numPr>
        <w:contextualSpacing/>
        <w:jc w:val="both"/>
        <w:rPr>
          <w:rFonts w:eastAsiaTheme="minorHAnsi"/>
          <w:sz w:val="28"/>
          <w:szCs w:val="28"/>
          <w:lang w:val="sr-Cyrl-RS" w:eastAsia="en-US"/>
        </w:rPr>
      </w:pPr>
      <w:r w:rsidRPr="00E577E8">
        <w:rPr>
          <w:rFonts w:eastAsiaTheme="minorHAnsi"/>
          <w:sz w:val="28"/>
          <w:szCs w:val="28"/>
          <w:lang w:val="sr-Cyrl-RS" w:eastAsia="en-US"/>
        </w:rPr>
        <w:t xml:space="preserve">408 динара – плаћено </w:t>
      </w:r>
      <w:r w:rsidR="00D63988">
        <w:rPr>
          <w:rFonts w:eastAsiaTheme="minorHAnsi"/>
          <w:sz w:val="28"/>
          <w:szCs w:val="28"/>
          <w:lang w:val="sr-Cyrl-RS" w:eastAsia="en-US"/>
        </w:rPr>
        <w:t>„</w:t>
      </w:r>
      <w:r w:rsidRPr="00E577E8">
        <w:rPr>
          <w:rFonts w:eastAsiaTheme="minorHAnsi"/>
          <w:sz w:val="28"/>
          <w:szCs w:val="28"/>
          <w:lang w:val="sr-Cyrl-RS" w:eastAsia="en-US"/>
        </w:rPr>
        <w:t>Биодати</w:t>
      </w:r>
      <w:r w:rsidR="00D63988">
        <w:rPr>
          <w:rFonts w:eastAsiaTheme="minorHAnsi"/>
          <w:sz w:val="28"/>
          <w:szCs w:val="28"/>
          <w:lang w:val="sr-Cyrl-RS" w:eastAsia="en-US"/>
        </w:rPr>
        <w:t>“</w:t>
      </w:r>
      <w:r w:rsidRPr="00E577E8">
        <w:rPr>
          <w:rFonts w:eastAsiaTheme="minorHAnsi"/>
          <w:sz w:val="28"/>
          <w:szCs w:val="28"/>
          <w:lang w:val="sr-Cyrl-RS" w:eastAsia="en-US"/>
        </w:rPr>
        <w:t xml:space="preserve"> на име увећаног ПДВ-а;</w:t>
      </w:r>
    </w:p>
    <w:p w:rsidR="00E577E8" w:rsidRPr="00E577E8" w:rsidRDefault="00E577E8" w:rsidP="00B7669A">
      <w:pPr>
        <w:numPr>
          <w:ilvl w:val="0"/>
          <w:numId w:val="4"/>
        </w:numPr>
        <w:contextualSpacing/>
        <w:jc w:val="both"/>
        <w:rPr>
          <w:rFonts w:eastAsiaTheme="minorHAnsi"/>
          <w:sz w:val="28"/>
          <w:szCs w:val="28"/>
          <w:lang w:val="sr-Cyrl-RS" w:eastAsia="en-US"/>
        </w:rPr>
      </w:pPr>
      <w:r w:rsidRPr="00E577E8">
        <w:rPr>
          <w:rFonts w:eastAsiaTheme="minorHAnsi"/>
          <w:sz w:val="28"/>
          <w:szCs w:val="28"/>
          <w:lang w:val="sr-Cyrl-RS" w:eastAsia="en-US"/>
        </w:rPr>
        <w:t>500 динара – 12.03.2014. плаћен рачун РТС-у за који у 2014. години нису дозначена средства;</w:t>
      </w:r>
    </w:p>
    <w:p w:rsidR="00E577E8" w:rsidRPr="00E577E8" w:rsidRDefault="00E577E8" w:rsidP="00B7669A">
      <w:pPr>
        <w:numPr>
          <w:ilvl w:val="0"/>
          <w:numId w:val="4"/>
        </w:numPr>
        <w:contextualSpacing/>
        <w:jc w:val="both"/>
        <w:rPr>
          <w:rFonts w:eastAsiaTheme="minorHAnsi"/>
          <w:sz w:val="28"/>
          <w:szCs w:val="28"/>
          <w:lang w:val="sr-Cyrl-RS" w:eastAsia="en-US"/>
        </w:rPr>
      </w:pPr>
      <w:r w:rsidRPr="00E577E8">
        <w:rPr>
          <w:rFonts w:eastAsiaTheme="minorHAnsi"/>
          <w:sz w:val="28"/>
          <w:szCs w:val="28"/>
          <w:lang w:val="sr-Cyrl-RS" w:eastAsia="en-US"/>
        </w:rPr>
        <w:t>1.000 динара – мање дозначено из буџета на име услуга вештачења (75.210 уместо 76.210 динара);</w:t>
      </w:r>
    </w:p>
    <w:p w:rsidR="00E577E8" w:rsidRPr="00E577E8" w:rsidRDefault="00E577E8" w:rsidP="00B7669A">
      <w:pPr>
        <w:numPr>
          <w:ilvl w:val="0"/>
          <w:numId w:val="4"/>
        </w:numPr>
        <w:contextualSpacing/>
        <w:jc w:val="both"/>
        <w:rPr>
          <w:rFonts w:eastAsiaTheme="minorHAnsi"/>
          <w:sz w:val="28"/>
          <w:szCs w:val="28"/>
          <w:lang w:val="sr-Cyrl-RS" w:eastAsia="en-US"/>
        </w:rPr>
      </w:pPr>
      <w:r w:rsidRPr="00E577E8">
        <w:rPr>
          <w:rFonts w:eastAsiaTheme="minorHAnsi"/>
          <w:sz w:val="28"/>
          <w:szCs w:val="28"/>
          <w:lang w:val="sr-Cyrl-RS" w:eastAsia="en-US"/>
        </w:rPr>
        <w:t>2.735 динара – више плаћено него дозначено за накнаде члановима Надзорног одбора јер је од подношења захтева до преноса средстава из буџета дошло до промене стопа порез</w:t>
      </w:r>
      <w:r w:rsidR="00D63988">
        <w:rPr>
          <w:rFonts w:eastAsiaTheme="minorHAnsi"/>
          <w:sz w:val="28"/>
          <w:szCs w:val="28"/>
          <w:lang w:val="sr-Cyrl-RS" w:eastAsia="en-US"/>
        </w:rPr>
        <w:t>а и доприноса, а из буџета до к</w:t>
      </w:r>
      <w:r w:rsidRPr="00E577E8">
        <w:rPr>
          <w:rFonts w:eastAsiaTheme="minorHAnsi"/>
          <w:sz w:val="28"/>
          <w:szCs w:val="28"/>
          <w:lang w:val="sr-Cyrl-RS" w:eastAsia="en-US"/>
        </w:rPr>
        <w:t>раја 2014. године није дозначена разлика између старог и новог обрачуна за коју је поднет захтев за пренос;</w:t>
      </w:r>
    </w:p>
    <w:p w:rsidR="00E577E8" w:rsidRPr="00E577E8" w:rsidRDefault="00E577E8" w:rsidP="00B7669A">
      <w:pPr>
        <w:numPr>
          <w:ilvl w:val="0"/>
          <w:numId w:val="4"/>
        </w:numPr>
        <w:contextualSpacing/>
        <w:jc w:val="both"/>
        <w:rPr>
          <w:rFonts w:eastAsiaTheme="minorHAnsi"/>
          <w:sz w:val="28"/>
          <w:szCs w:val="28"/>
          <w:lang w:val="sr-Cyrl-RS" w:eastAsia="en-US"/>
        </w:rPr>
      </w:pPr>
      <w:r w:rsidRPr="00E577E8">
        <w:rPr>
          <w:rFonts w:eastAsiaTheme="minorHAnsi"/>
          <w:sz w:val="28"/>
          <w:szCs w:val="28"/>
          <w:lang w:val="sr-Cyrl-RS" w:eastAsia="en-US"/>
        </w:rPr>
        <w:t xml:space="preserve">1.814 динара – више извршено на име разлика у каматама које су принудно наплаћене уз главни дуг судским путем од стране добављача </w:t>
      </w:r>
      <w:r w:rsidR="00D63988">
        <w:rPr>
          <w:rFonts w:eastAsiaTheme="minorHAnsi"/>
          <w:sz w:val="28"/>
          <w:szCs w:val="28"/>
          <w:lang w:val="sr-Cyrl-RS" w:eastAsia="en-US"/>
        </w:rPr>
        <w:t>„</w:t>
      </w:r>
      <w:r w:rsidRPr="00E577E8">
        <w:rPr>
          <w:rFonts w:eastAsiaTheme="minorHAnsi"/>
          <w:sz w:val="28"/>
          <w:szCs w:val="28"/>
          <w:lang w:val="sr-Cyrl-RS" w:eastAsia="en-US"/>
        </w:rPr>
        <w:t>Стари Абер</w:t>
      </w:r>
      <w:r w:rsidR="00D63988">
        <w:rPr>
          <w:rFonts w:eastAsiaTheme="minorHAnsi"/>
          <w:sz w:val="28"/>
          <w:szCs w:val="28"/>
          <w:lang w:val="sr-Cyrl-RS" w:eastAsia="en-US"/>
        </w:rPr>
        <w:t>“</w:t>
      </w:r>
      <w:r w:rsidRPr="00E577E8">
        <w:rPr>
          <w:rFonts w:eastAsiaTheme="minorHAnsi"/>
          <w:sz w:val="28"/>
          <w:szCs w:val="28"/>
          <w:lang w:val="sr-Cyrl-RS" w:eastAsia="en-US"/>
        </w:rPr>
        <w:t xml:space="preserve">  (наплаћено 40.822</w:t>
      </w:r>
      <w:r w:rsidR="000B2562">
        <w:rPr>
          <w:rFonts w:eastAsiaTheme="minorHAnsi"/>
          <w:sz w:val="28"/>
          <w:szCs w:val="28"/>
          <w:lang w:val="sr-Cyrl-RS" w:eastAsia="en-US"/>
        </w:rPr>
        <w:t>,</w:t>
      </w:r>
      <w:r w:rsidRPr="00E577E8">
        <w:rPr>
          <w:rFonts w:eastAsiaTheme="minorHAnsi"/>
          <w:sz w:val="28"/>
          <w:szCs w:val="28"/>
          <w:lang w:val="sr-Cyrl-RS" w:eastAsia="en-US"/>
        </w:rPr>
        <w:t xml:space="preserve"> а дозначено 39.046 динара) и </w:t>
      </w:r>
      <w:r w:rsidR="00D63988">
        <w:rPr>
          <w:rFonts w:eastAsiaTheme="minorHAnsi"/>
          <w:sz w:val="28"/>
          <w:szCs w:val="28"/>
          <w:lang w:val="sr-Cyrl-RS" w:eastAsia="en-US"/>
        </w:rPr>
        <w:t>„</w:t>
      </w:r>
      <w:r w:rsidRPr="00E577E8">
        <w:rPr>
          <w:rFonts w:eastAsiaTheme="minorHAnsi"/>
          <w:sz w:val="28"/>
          <w:szCs w:val="28"/>
          <w:lang w:val="sr-Cyrl-RS" w:eastAsia="en-US"/>
        </w:rPr>
        <w:t>Нишки графити</w:t>
      </w:r>
      <w:r w:rsidR="00D63988">
        <w:rPr>
          <w:rFonts w:eastAsiaTheme="minorHAnsi"/>
          <w:sz w:val="28"/>
          <w:szCs w:val="28"/>
          <w:lang w:val="sr-Cyrl-RS" w:eastAsia="en-US"/>
        </w:rPr>
        <w:t>“</w:t>
      </w:r>
      <w:r w:rsidRPr="00E577E8">
        <w:rPr>
          <w:rFonts w:eastAsiaTheme="minorHAnsi"/>
          <w:sz w:val="28"/>
          <w:szCs w:val="28"/>
          <w:lang w:val="sr-Cyrl-RS" w:eastAsia="en-US"/>
        </w:rPr>
        <w:t xml:space="preserve"> (наплаћено 53.690</w:t>
      </w:r>
      <w:r w:rsidR="000B2562">
        <w:rPr>
          <w:rFonts w:eastAsiaTheme="minorHAnsi"/>
          <w:sz w:val="28"/>
          <w:szCs w:val="28"/>
          <w:lang w:val="sr-Cyrl-RS" w:eastAsia="en-US"/>
        </w:rPr>
        <w:t>,</w:t>
      </w:r>
      <w:r w:rsidRPr="00E577E8">
        <w:rPr>
          <w:rFonts w:eastAsiaTheme="minorHAnsi"/>
          <w:sz w:val="28"/>
          <w:szCs w:val="28"/>
          <w:lang w:val="sr-Cyrl-RS" w:eastAsia="en-US"/>
        </w:rPr>
        <w:t xml:space="preserve"> а дозначено 53.652 динара), а за које нису дозначена средства до 31.</w:t>
      </w:r>
      <w:r>
        <w:rPr>
          <w:rFonts w:eastAsiaTheme="minorHAnsi"/>
          <w:sz w:val="28"/>
          <w:szCs w:val="28"/>
          <w:lang w:eastAsia="en-US"/>
        </w:rPr>
        <w:t xml:space="preserve"> </w:t>
      </w:r>
      <w:r w:rsidRPr="00E577E8">
        <w:rPr>
          <w:rFonts w:eastAsiaTheme="minorHAnsi"/>
          <w:sz w:val="28"/>
          <w:szCs w:val="28"/>
          <w:lang w:val="sr-Cyrl-RS" w:eastAsia="en-US"/>
        </w:rPr>
        <w:t>12.</w:t>
      </w:r>
      <w:r>
        <w:rPr>
          <w:rFonts w:eastAsiaTheme="minorHAnsi"/>
          <w:sz w:val="28"/>
          <w:szCs w:val="28"/>
          <w:lang w:eastAsia="en-US"/>
        </w:rPr>
        <w:t xml:space="preserve"> </w:t>
      </w:r>
      <w:r w:rsidRPr="00E577E8">
        <w:rPr>
          <w:rFonts w:eastAsiaTheme="minorHAnsi"/>
          <w:sz w:val="28"/>
          <w:szCs w:val="28"/>
          <w:lang w:val="sr-Cyrl-RS" w:eastAsia="en-US"/>
        </w:rPr>
        <w:t>2014. године;</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Група 425 – Текуће одржавање – Вишак прихода у износу од 347.000 динара представња дозначена средства у 2014. години која су принудно наплаћена са рачуна Дирекције у 2013. години и тада оптеретила трошкове.</w:t>
      </w:r>
    </w:p>
    <w:p w:rsidR="00E577E8" w:rsidRPr="00E577E8" w:rsidRDefault="00E577E8" w:rsidP="00B7669A">
      <w:pPr>
        <w:ind w:firstLine="708"/>
        <w:jc w:val="both"/>
        <w:rPr>
          <w:rFonts w:eastAsiaTheme="minorHAnsi"/>
          <w:sz w:val="28"/>
          <w:szCs w:val="28"/>
          <w:lang w:val="sr-Cyrl-RS" w:eastAsia="en-US"/>
        </w:rPr>
      </w:pPr>
      <w:r w:rsidRPr="00E577E8">
        <w:rPr>
          <w:rFonts w:eastAsiaTheme="minorHAnsi"/>
          <w:sz w:val="28"/>
          <w:szCs w:val="28"/>
          <w:lang w:val="sr-Cyrl-RS" w:eastAsia="en-US"/>
        </w:rPr>
        <w:t>Група 482 – Порези, обавезне таксе и пенали – Разлика од 17.000 динара више дозначених него утрошених средстава у 2014. години произилази из пренетих средстава из буџета града за принудно плаћене  судске таксе у 2013. години.</w:t>
      </w:r>
    </w:p>
    <w:p w:rsidR="00E577E8" w:rsidRPr="00373BD8" w:rsidRDefault="00E577E8" w:rsidP="00B7669A">
      <w:pPr>
        <w:ind w:firstLine="708"/>
        <w:jc w:val="both"/>
        <w:rPr>
          <w:rFonts w:eastAsiaTheme="minorHAnsi"/>
          <w:sz w:val="28"/>
          <w:szCs w:val="28"/>
          <w:lang w:eastAsia="en-US"/>
        </w:rPr>
      </w:pPr>
      <w:r w:rsidRPr="00E577E8">
        <w:rPr>
          <w:rFonts w:eastAsiaTheme="minorHAnsi"/>
          <w:sz w:val="28"/>
          <w:szCs w:val="28"/>
          <w:lang w:val="sr-Cyrl-RS" w:eastAsia="en-US"/>
        </w:rPr>
        <w:t>Група 483 – Новчане казне и пенали по решењу судова – Мање дозначена средства у пребијеном стању износе 248.000 динара (дозначено је</w:t>
      </w:r>
      <w:r w:rsidR="00D63988">
        <w:rPr>
          <w:rFonts w:eastAsiaTheme="minorHAnsi"/>
          <w:sz w:val="28"/>
          <w:szCs w:val="28"/>
          <w:lang w:val="sr-Cyrl-RS" w:eastAsia="en-US"/>
        </w:rPr>
        <w:t xml:space="preserve"> </w:t>
      </w:r>
      <w:r w:rsidRPr="00E577E8">
        <w:rPr>
          <w:rFonts w:eastAsiaTheme="minorHAnsi"/>
          <w:sz w:val="28"/>
          <w:szCs w:val="28"/>
          <w:lang w:val="sr-Cyrl-RS" w:eastAsia="en-US"/>
        </w:rPr>
        <w:t>12.535.000 динара, а принудно  скинуто са рачуна 12.783.000 динара)</w:t>
      </w:r>
      <w:r w:rsidR="00373BD8">
        <w:rPr>
          <w:rFonts w:eastAsiaTheme="minorHAnsi"/>
          <w:sz w:val="28"/>
          <w:szCs w:val="28"/>
          <w:lang w:eastAsia="en-US"/>
        </w:rPr>
        <w:t>.</w:t>
      </w:r>
    </w:p>
    <w:p w:rsidR="00E577E8" w:rsidRDefault="00E577E8" w:rsidP="00B7669A">
      <w:pPr>
        <w:ind w:firstLine="708"/>
        <w:jc w:val="both"/>
        <w:rPr>
          <w:rFonts w:eastAsiaTheme="minorHAnsi"/>
          <w:sz w:val="28"/>
          <w:szCs w:val="28"/>
          <w:lang w:eastAsia="en-US"/>
        </w:rPr>
      </w:pPr>
      <w:r w:rsidRPr="00E577E8">
        <w:rPr>
          <w:rFonts w:eastAsiaTheme="minorHAnsi"/>
          <w:sz w:val="28"/>
          <w:szCs w:val="28"/>
          <w:lang w:val="sr-Cyrl-RS" w:eastAsia="en-US"/>
        </w:rPr>
        <w:lastRenderedPageBreak/>
        <w:t xml:space="preserve">Група 511 – Зграде и грађевински објекти – Износ од 166.000 динара представља део пренетих средстава из буџета града по основу издатака учињених у 2013. години (Извођач </w:t>
      </w:r>
      <w:r w:rsidR="00D63988">
        <w:rPr>
          <w:rFonts w:eastAsiaTheme="minorHAnsi"/>
          <w:sz w:val="28"/>
          <w:szCs w:val="28"/>
          <w:lang w:val="sr-Cyrl-RS" w:eastAsia="en-US"/>
        </w:rPr>
        <w:t>„</w:t>
      </w:r>
      <w:r w:rsidRPr="00E577E8">
        <w:rPr>
          <w:rFonts w:eastAsiaTheme="minorHAnsi"/>
          <w:sz w:val="28"/>
          <w:szCs w:val="28"/>
          <w:lang w:val="sr-Cyrl-RS" w:eastAsia="en-US"/>
        </w:rPr>
        <w:t>Станинвест</w:t>
      </w:r>
      <w:r w:rsidR="00D63988">
        <w:rPr>
          <w:rFonts w:eastAsiaTheme="minorHAnsi"/>
          <w:sz w:val="28"/>
          <w:szCs w:val="28"/>
          <w:lang w:val="sr-Cyrl-RS" w:eastAsia="en-US"/>
        </w:rPr>
        <w:t>“</w:t>
      </w:r>
      <w:r w:rsidRPr="00E577E8">
        <w:rPr>
          <w:rFonts w:eastAsiaTheme="minorHAnsi"/>
          <w:sz w:val="28"/>
          <w:szCs w:val="28"/>
          <w:lang w:val="sr-Cyrl-RS" w:eastAsia="en-US"/>
        </w:rPr>
        <w:t xml:space="preserve"> је у 2013. години принудно наплатио своје потраживање, за шта су у 2014. години дозначена средства из буџета града).</w:t>
      </w:r>
    </w:p>
    <w:p w:rsidR="00B7669A" w:rsidRPr="00B7669A" w:rsidRDefault="00B7669A" w:rsidP="00B7669A">
      <w:pPr>
        <w:ind w:firstLine="708"/>
        <w:jc w:val="both"/>
        <w:rPr>
          <w:rFonts w:eastAsiaTheme="minorHAnsi"/>
          <w:sz w:val="28"/>
          <w:szCs w:val="28"/>
          <w:lang w:eastAsia="en-US"/>
        </w:rPr>
      </w:pPr>
    </w:p>
    <w:p w:rsidR="00050D0F" w:rsidRPr="00E577E8" w:rsidRDefault="000F24B6" w:rsidP="00B7669A">
      <w:pPr>
        <w:jc w:val="both"/>
        <w:rPr>
          <w:sz w:val="28"/>
          <w:szCs w:val="28"/>
          <w:lang w:val="sr-Cyrl-CS"/>
        </w:rPr>
      </w:pPr>
      <w:r w:rsidRPr="00D45604">
        <w:rPr>
          <w:color w:val="FF0000"/>
          <w:sz w:val="28"/>
          <w:szCs w:val="28"/>
          <w:lang w:val="sr-Cyrl-CS"/>
        </w:rPr>
        <w:tab/>
      </w:r>
      <w:r w:rsidR="002A1DEC" w:rsidRPr="002A1DEC">
        <w:rPr>
          <w:b/>
          <w:sz w:val="28"/>
          <w:szCs w:val="28"/>
        </w:rPr>
        <w:t>I</w:t>
      </w:r>
      <w:r w:rsidR="00B7669A">
        <w:rPr>
          <w:b/>
          <w:sz w:val="28"/>
          <w:szCs w:val="28"/>
        </w:rPr>
        <w:t>I</w:t>
      </w:r>
      <w:r w:rsidR="00D6289A">
        <w:rPr>
          <w:b/>
          <w:sz w:val="28"/>
          <w:szCs w:val="28"/>
        </w:rPr>
        <w:t xml:space="preserve"> </w:t>
      </w:r>
      <w:r w:rsidR="00D6289A" w:rsidRPr="00E577E8">
        <w:rPr>
          <w:sz w:val="28"/>
          <w:szCs w:val="28"/>
          <w:lang w:val="sr-Cyrl-CS"/>
        </w:rPr>
        <w:t>Код буџетског корисника „</w:t>
      </w:r>
      <w:r w:rsidR="00E577E8" w:rsidRPr="00E577E8">
        <w:rPr>
          <w:b/>
          <w:sz w:val="28"/>
          <w:szCs w:val="28"/>
          <w:lang w:val="sr-Cyrl-CS"/>
        </w:rPr>
        <w:t>Нишки културни центар</w:t>
      </w:r>
      <w:r w:rsidR="00E577E8" w:rsidRPr="00E577E8">
        <w:rPr>
          <w:sz w:val="28"/>
          <w:szCs w:val="28"/>
          <w:lang w:val="sr-Cyrl-CS"/>
        </w:rPr>
        <w:t>“</w:t>
      </w:r>
      <w:r w:rsidR="00D6289A" w:rsidRPr="00E577E8">
        <w:rPr>
          <w:sz w:val="28"/>
          <w:szCs w:val="28"/>
          <w:lang w:val="sr-Cyrl-CS"/>
        </w:rPr>
        <w:t xml:space="preserve">, </w:t>
      </w:r>
      <w:r w:rsidR="00050D0F" w:rsidRPr="00E577E8">
        <w:rPr>
          <w:sz w:val="28"/>
          <w:szCs w:val="28"/>
          <w:lang w:val="sr-Cyrl-CS"/>
        </w:rPr>
        <w:t xml:space="preserve">дошло је до разлике у исказивању података на следећим економским класификацијама: </w:t>
      </w:r>
    </w:p>
    <w:p w:rsidR="00E577E8" w:rsidRDefault="00050D0F" w:rsidP="00B7669A">
      <w:pPr>
        <w:jc w:val="center"/>
        <w:rPr>
          <w:lang w:val="sr-Cyrl-RS"/>
        </w:rPr>
      </w:pPr>
      <w:r w:rsidRPr="0068651D">
        <w:rPr>
          <w:color w:val="FF0000"/>
          <w:sz w:val="28"/>
          <w:szCs w:val="28"/>
          <w:lang w:val="sr-Cyrl-CS"/>
        </w:rPr>
        <w:tab/>
      </w:r>
    </w:p>
    <w:p w:rsidR="00E577E8" w:rsidRDefault="00E577E8" w:rsidP="00B7669A">
      <w:pPr>
        <w:jc w:val="center"/>
        <w:rPr>
          <w:lang w:val="sr-Cyrl-RS"/>
        </w:rPr>
      </w:pPr>
    </w:p>
    <w:tbl>
      <w:tblPr>
        <w:tblStyle w:val="TableGrid"/>
        <w:tblW w:w="0" w:type="auto"/>
        <w:jc w:val="center"/>
        <w:tblInd w:w="-316" w:type="dxa"/>
        <w:tblLook w:val="04A0" w:firstRow="1" w:lastRow="0" w:firstColumn="1" w:lastColumn="0" w:noHBand="0" w:noVBand="1"/>
      </w:tblPr>
      <w:tblGrid>
        <w:gridCol w:w="2819"/>
        <w:gridCol w:w="2322"/>
        <w:gridCol w:w="2322"/>
        <w:gridCol w:w="2322"/>
      </w:tblGrid>
      <w:tr w:rsidR="00E577E8" w:rsidTr="008F4C41">
        <w:trPr>
          <w:jc w:val="center"/>
        </w:trPr>
        <w:tc>
          <w:tcPr>
            <w:tcW w:w="2819" w:type="dxa"/>
          </w:tcPr>
          <w:p w:rsidR="00E577E8" w:rsidRPr="008F4C41" w:rsidRDefault="00E577E8" w:rsidP="00B7669A">
            <w:pPr>
              <w:jc w:val="center"/>
              <w:rPr>
                <w:sz w:val="28"/>
                <w:szCs w:val="28"/>
                <w:lang w:val="sr-Cyrl-RS"/>
              </w:rPr>
            </w:pPr>
            <w:r w:rsidRPr="008F4C41">
              <w:rPr>
                <w:sz w:val="28"/>
                <w:szCs w:val="28"/>
                <w:lang w:val="sr-Cyrl-RS"/>
              </w:rPr>
              <w:t>Економска класификација</w:t>
            </w:r>
          </w:p>
        </w:tc>
        <w:tc>
          <w:tcPr>
            <w:tcW w:w="2322" w:type="dxa"/>
          </w:tcPr>
          <w:p w:rsidR="00E577E8" w:rsidRPr="008F4C41" w:rsidRDefault="00E577E8" w:rsidP="00B7669A">
            <w:pPr>
              <w:jc w:val="center"/>
              <w:rPr>
                <w:sz w:val="28"/>
                <w:szCs w:val="28"/>
                <w:lang w:val="sr-Cyrl-RS"/>
              </w:rPr>
            </w:pPr>
            <w:r w:rsidRPr="008F4C41">
              <w:rPr>
                <w:sz w:val="28"/>
                <w:szCs w:val="28"/>
                <w:lang w:val="sr-Cyrl-RS"/>
              </w:rPr>
              <w:t>Пренето из буџета</w:t>
            </w:r>
          </w:p>
        </w:tc>
        <w:tc>
          <w:tcPr>
            <w:tcW w:w="2322" w:type="dxa"/>
          </w:tcPr>
          <w:p w:rsidR="00E577E8" w:rsidRPr="008F4C41" w:rsidRDefault="00E577E8" w:rsidP="00B7669A">
            <w:pPr>
              <w:jc w:val="center"/>
              <w:rPr>
                <w:sz w:val="28"/>
                <w:szCs w:val="28"/>
                <w:lang w:val="sr-Cyrl-RS"/>
              </w:rPr>
            </w:pPr>
            <w:r w:rsidRPr="008F4C41">
              <w:rPr>
                <w:sz w:val="28"/>
                <w:szCs w:val="28"/>
                <w:lang w:val="sr-Cyrl-RS"/>
              </w:rPr>
              <w:t>Исказано код корисника</w:t>
            </w:r>
          </w:p>
        </w:tc>
        <w:tc>
          <w:tcPr>
            <w:tcW w:w="2322" w:type="dxa"/>
          </w:tcPr>
          <w:p w:rsidR="00E577E8" w:rsidRPr="008F4C41" w:rsidRDefault="00E577E8" w:rsidP="00B7669A">
            <w:pPr>
              <w:jc w:val="center"/>
              <w:rPr>
                <w:sz w:val="28"/>
                <w:szCs w:val="28"/>
                <w:lang w:val="sr-Cyrl-RS"/>
              </w:rPr>
            </w:pPr>
            <w:r w:rsidRPr="008F4C41">
              <w:rPr>
                <w:sz w:val="28"/>
                <w:szCs w:val="28"/>
                <w:lang w:val="sr-Cyrl-RS"/>
              </w:rPr>
              <w:t>Разлика</w:t>
            </w:r>
          </w:p>
        </w:tc>
      </w:tr>
      <w:tr w:rsidR="00E577E8" w:rsidTr="008F4C41">
        <w:trPr>
          <w:jc w:val="center"/>
        </w:trPr>
        <w:tc>
          <w:tcPr>
            <w:tcW w:w="2819" w:type="dxa"/>
          </w:tcPr>
          <w:p w:rsidR="00E577E8" w:rsidRPr="008F4C41" w:rsidRDefault="00E577E8" w:rsidP="00B7669A">
            <w:pPr>
              <w:jc w:val="center"/>
              <w:rPr>
                <w:sz w:val="28"/>
                <w:szCs w:val="28"/>
                <w:lang w:val="sr-Cyrl-RS"/>
              </w:rPr>
            </w:pPr>
            <w:r w:rsidRPr="008F4C41">
              <w:rPr>
                <w:sz w:val="28"/>
                <w:szCs w:val="28"/>
                <w:lang w:val="sr-Cyrl-RS"/>
              </w:rPr>
              <w:t>413</w:t>
            </w:r>
          </w:p>
        </w:tc>
        <w:tc>
          <w:tcPr>
            <w:tcW w:w="2322" w:type="dxa"/>
          </w:tcPr>
          <w:p w:rsidR="00E577E8" w:rsidRPr="008F4C41" w:rsidRDefault="00E577E8" w:rsidP="00B7669A">
            <w:pPr>
              <w:jc w:val="center"/>
              <w:rPr>
                <w:sz w:val="28"/>
                <w:szCs w:val="28"/>
                <w:lang w:val="sr-Cyrl-RS"/>
              </w:rPr>
            </w:pPr>
            <w:r w:rsidRPr="008F4C41">
              <w:rPr>
                <w:sz w:val="28"/>
                <w:szCs w:val="28"/>
                <w:lang w:val="sr-Cyrl-RS"/>
              </w:rPr>
              <w:t>2.220.500,00</w:t>
            </w:r>
          </w:p>
        </w:tc>
        <w:tc>
          <w:tcPr>
            <w:tcW w:w="2322" w:type="dxa"/>
          </w:tcPr>
          <w:p w:rsidR="00E577E8" w:rsidRPr="008F4C41" w:rsidRDefault="00E577E8" w:rsidP="00B7669A">
            <w:pPr>
              <w:jc w:val="center"/>
              <w:rPr>
                <w:sz w:val="28"/>
                <w:szCs w:val="28"/>
                <w:lang w:val="sr-Cyrl-RS"/>
              </w:rPr>
            </w:pPr>
            <w:r w:rsidRPr="008F4C41">
              <w:rPr>
                <w:sz w:val="28"/>
                <w:szCs w:val="28"/>
                <w:lang w:val="sr-Cyrl-RS"/>
              </w:rPr>
              <w:t>1.974.685,00</w:t>
            </w:r>
          </w:p>
        </w:tc>
        <w:tc>
          <w:tcPr>
            <w:tcW w:w="2322" w:type="dxa"/>
          </w:tcPr>
          <w:p w:rsidR="00E577E8" w:rsidRPr="008F4C41" w:rsidRDefault="00E577E8" w:rsidP="00B7669A">
            <w:pPr>
              <w:jc w:val="center"/>
              <w:rPr>
                <w:sz w:val="28"/>
                <w:szCs w:val="28"/>
                <w:lang w:val="sr-Cyrl-RS"/>
              </w:rPr>
            </w:pPr>
            <w:r w:rsidRPr="008F4C41">
              <w:rPr>
                <w:sz w:val="28"/>
                <w:szCs w:val="28"/>
                <w:lang w:val="sr-Cyrl-RS"/>
              </w:rPr>
              <w:t>-245.815,00</w:t>
            </w:r>
          </w:p>
        </w:tc>
      </w:tr>
      <w:tr w:rsidR="00E577E8" w:rsidTr="008F4C41">
        <w:trPr>
          <w:jc w:val="center"/>
        </w:trPr>
        <w:tc>
          <w:tcPr>
            <w:tcW w:w="2819" w:type="dxa"/>
          </w:tcPr>
          <w:p w:rsidR="00E577E8" w:rsidRPr="008F4C41" w:rsidRDefault="00E577E8" w:rsidP="00B7669A">
            <w:pPr>
              <w:jc w:val="center"/>
              <w:rPr>
                <w:sz w:val="28"/>
                <w:szCs w:val="28"/>
                <w:lang w:val="sr-Cyrl-RS"/>
              </w:rPr>
            </w:pPr>
            <w:r w:rsidRPr="008F4C41">
              <w:rPr>
                <w:sz w:val="28"/>
                <w:szCs w:val="28"/>
                <w:lang w:val="sr-Cyrl-RS"/>
              </w:rPr>
              <w:t>421</w:t>
            </w:r>
          </w:p>
        </w:tc>
        <w:tc>
          <w:tcPr>
            <w:tcW w:w="2322" w:type="dxa"/>
          </w:tcPr>
          <w:p w:rsidR="00E577E8" w:rsidRPr="008F4C41" w:rsidRDefault="00E577E8" w:rsidP="00B7669A">
            <w:pPr>
              <w:jc w:val="center"/>
              <w:rPr>
                <w:sz w:val="28"/>
                <w:szCs w:val="28"/>
                <w:lang w:val="sr-Cyrl-RS"/>
              </w:rPr>
            </w:pPr>
            <w:r w:rsidRPr="008F4C41">
              <w:rPr>
                <w:sz w:val="28"/>
                <w:szCs w:val="28"/>
                <w:lang w:val="sr-Cyrl-RS"/>
              </w:rPr>
              <w:t>3.731.279,28</w:t>
            </w:r>
          </w:p>
        </w:tc>
        <w:tc>
          <w:tcPr>
            <w:tcW w:w="2322" w:type="dxa"/>
          </w:tcPr>
          <w:p w:rsidR="00E577E8" w:rsidRPr="008F4C41" w:rsidRDefault="00E577E8" w:rsidP="00B7669A">
            <w:pPr>
              <w:jc w:val="center"/>
              <w:rPr>
                <w:sz w:val="28"/>
                <w:szCs w:val="28"/>
                <w:lang w:val="sr-Cyrl-RS"/>
              </w:rPr>
            </w:pPr>
            <w:r w:rsidRPr="008F4C41">
              <w:rPr>
                <w:sz w:val="28"/>
                <w:szCs w:val="28"/>
                <w:lang w:val="sr-Cyrl-RS"/>
              </w:rPr>
              <w:t>3.977.094,28</w:t>
            </w:r>
          </w:p>
        </w:tc>
        <w:tc>
          <w:tcPr>
            <w:tcW w:w="2322" w:type="dxa"/>
          </w:tcPr>
          <w:p w:rsidR="00E577E8" w:rsidRPr="008F4C41" w:rsidRDefault="00E577E8" w:rsidP="00B7669A">
            <w:pPr>
              <w:jc w:val="center"/>
              <w:rPr>
                <w:sz w:val="28"/>
                <w:szCs w:val="28"/>
                <w:lang w:val="sr-Cyrl-RS"/>
              </w:rPr>
            </w:pPr>
            <w:r w:rsidRPr="008F4C41">
              <w:rPr>
                <w:sz w:val="28"/>
                <w:szCs w:val="28"/>
                <w:lang w:val="sr-Cyrl-RS"/>
              </w:rPr>
              <w:t xml:space="preserve">245.815,00 </w:t>
            </w:r>
          </w:p>
        </w:tc>
      </w:tr>
    </w:tbl>
    <w:p w:rsidR="00E577E8" w:rsidRDefault="00E577E8" w:rsidP="00B7669A">
      <w:pPr>
        <w:jc w:val="center"/>
        <w:rPr>
          <w:lang w:val="sr-Cyrl-RS"/>
        </w:rPr>
      </w:pPr>
    </w:p>
    <w:p w:rsidR="00E577E8" w:rsidRDefault="00E577E8" w:rsidP="00B7669A">
      <w:pPr>
        <w:jc w:val="center"/>
        <w:rPr>
          <w:lang w:val="sr-Cyrl-RS"/>
        </w:rPr>
      </w:pPr>
    </w:p>
    <w:p w:rsidR="00E577E8" w:rsidRPr="00E577E8" w:rsidRDefault="00E577E8" w:rsidP="00B7669A">
      <w:pPr>
        <w:ind w:firstLine="708"/>
        <w:jc w:val="both"/>
        <w:rPr>
          <w:sz w:val="28"/>
          <w:szCs w:val="28"/>
          <w:lang w:val="sr-Cyrl-RS"/>
        </w:rPr>
      </w:pPr>
      <w:r w:rsidRPr="00E577E8">
        <w:rPr>
          <w:sz w:val="28"/>
          <w:szCs w:val="28"/>
          <w:lang w:val="sr-Cyrl-RS"/>
        </w:rPr>
        <w:t>Због успореног пребацивања средстава из буџета града Нишки културни центар је у 2014. години добио тринаест извршних решења по тужбама и због принудне наплате био у блокади 77 дана.</w:t>
      </w:r>
    </w:p>
    <w:p w:rsidR="00E577E8" w:rsidRPr="00E577E8" w:rsidRDefault="00E577E8" w:rsidP="00B7669A">
      <w:pPr>
        <w:ind w:firstLine="708"/>
        <w:jc w:val="both"/>
        <w:rPr>
          <w:sz w:val="28"/>
          <w:szCs w:val="28"/>
          <w:lang w:val="sr-Cyrl-RS"/>
        </w:rPr>
      </w:pPr>
      <w:r w:rsidRPr="00E577E8">
        <w:rPr>
          <w:sz w:val="28"/>
          <w:szCs w:val="28"/>
          <w:lang w:val="sr-Cyrl-RS"/>
        </w:rPr>
        <w:t>Због тога се дешавало да средства добијена за одређене намене нису могла одмах да се реализују већ су отишла за другу намену. Средства добијена на позицији новчане казне су била недовољна по појединим кварталима а недовољна су и у целости за покриће свих обавеза по тужбама. Један део тих обавеза смо измирили и из сопствених средстава.</w:t>
      </w:r>
    </w:p>
    <w:p w:rsidR="00E577E8" w:rsidRPr="00E577E8" w:rsidRDefault="00E577E8" w:rsidP="00B7669A">
      <w:pPr>
        <w:ind w:firstLine="708"/>
        <w:jc w:val="both"/>
        <w:rPr>
          <w:sz w:val="28"/>
          <w:szCs w:val="28"/>
          <w:lang w:val="sr-Cyrl-RS"/>
        </w:rPr>
      </w:pPr>
      <w:r w:rsidRPr="00E577E8">
        <w:rPr>
          <w:sz w:val="28"/>
          <w:szCs w:val="28"/>
          <w:lang w:val="sr-Cyrl-RS"/>
        </w:rPr>
        <w:t>413 – Накнаде у натури – 245.815 динара, неизмирено због принудне наплате за сталне трошкове и Дунав осигурање из 2013. године</w:t>
      </w:r>
    </w:p>
    <w:p w:rsidR="00E577E8" w:rsidRDefault="00E577E8" w:rsidP="00B7669A">
      <w:pPr>
        <w:ind w:firstLine="708"/>
        <w:jc w:val="both"/>
        <w:rPr>
          <w:sz w:val="28"/>
          <w:szCs w:val="28"/>
          <w:lang w:val="sr-Cyrl-RS"/>
        </w:rPr>
      </w:pPr>
      <w:r w:rsidRPr="00E577E8">
        <w:rPr>
          <w:sz w:val="28"/>
          <w:szCs w:val="28"/>
          <w:lang w:val="sr-Cyrl-RS"/>
        </w:rPr>
        <w:t>421 – Стални трошкови – наплаћено принудно</w:t>
      </w:r>
    </w:p>
    <w:p w:rsidR="00E577E8" w:rsidRDefault="00E577E8" w:rsidP="00B7669A">
      <w:pPr>
        <w:ind w:firstLine="708"/>
        <w:jc w:val="both"/>
        <w:rPr>
          <w:sz w:val="28"/>
          <w:szCs w:val="28"/>
          <w:lang w:val="sr-Cyrl-RS"/>
        </w:rPr>
      </w:pPr>
    </w:p>
    <w:p w:rsidR="00E577E8" w:rsidRPr="00E577E8" w:rsidRDefault="00B7669A" w:rsidP="0092420C">
      <w:pPr>
        <w:ind w:firstLine="708"/>
        <w:jc w:val="both"/>
        <w:rPr>
          <w:sz w:val="28"/>
          <w:szCs w:val="28"/>
          <w:lang w:val="sr-Cyrl-CS"/>
        </w:rPr>
      </w:pPr>
      <w:r>
        <w:rPr>
          <w:b/>
          <w:sz w:val="28"/>
          <w:szCs w:val="28"/>
        </w:rPr>
        <w:t>III</w:t>
      </w:r>
      <w:r w:rsidR="00E577E8">
        <w:rPr>
          <w:b/>
          <w:sz w:val="28"/>
          <w:szCs w:val="28"/>
        </w:rPr>
        <w:t xml:space="preserve"> </w:t>
      </w:r>
      <w:r w:rsidR="00E577E8" w:rsidRPr="00E577E8">
        <w:rPr>
          <w:sz w:val="28"/>
          <w:szCs w:val="28"/>
          <w:lang w:val="sr-Cyrl-CS"/>
        </w:rPr>
        <w:t xml:space="preserve">Код буџетског корисника </w:t>
      </w:r>
      <w:r w:rsidR="00E577E8" w:rsidRPr="0092420C">
        <w:rPr>
          <w:b/>
          <w:sz w:val="28"/>
          <w:szCs w:val="28"/>
          <w:lang w:val="sr-Cyrl-CS"/>
        </w:rPr>
        <w:t>„</w:t>
      </w:r>
      <w:r w:rsidR="00E577E8" w:rsidRPr="0092420C">
        <w:rPr>
          <w:b/>
          <w:sz w:val="28"/>
          <w:szCs w:val="28"/>
          <w:lang w:val="sr-Cyrl-RS"/>
        </w:rPr>
        <w:t>Галерија савремене ликовне уметности“</w:t>
      </w:r>
      <w:r w:rsidR="00E577E8" w:rsidRPr="0092420C">
        <w:rPr>
          <w:b/>
          <w:sz w:val="28"/>
          <w:szCs w:val="28"/>
          <w:lang w:val="sr-Cyrl-CS"/>
        </w:rPr>
        <w:t>,</w:t>
      </w:r>
      <w:r w:rsidR="00E577E8" w:rsidRPr="00E577E8">
        <w:rPr>
          <w:sz w:val="28"/>
          <w:szCs w:val="28"/>
          <w:lang w:val="sr-Cyrl-CS"/>
        </w:rPr>
        <w:t xml:space="preserve"> дошло је до разлике у исказивању података на следећим економским класификацијама: </w:t>
      </w:r>
    </w:p>
    <w:p w:rsidR="00D63988" w:rsidRDefault="00D63988" w:rsidP="00B7669A">
      <w:pPr>
        <w:ind w:left="6372" w:firstLine="708"/>
        <w:jc w:val="both"/>
        <w:rPr>
          <w:lang w:val="sr-Cyrl-RS"/>
        </w:rPr>
      </w:pPr>
    </w:p>
    <w:p w:rsidR="00E577E8" w:rsidRPr="006D3C1A" w:rsidRDefault="00D63988" w:rsidP="00B7669A">
      <w:pPr>
        <w:ind w:left="6372" w:firstLine="708"/>
        <w:jc w:val="both"/>
      </w:pPr>
      <w:r>
        <w:rPr>
          <w:lang w:val="sr-Cyrl-RS"/>
        </w:rPr>
        <w:t xml:space="preserve">       </w:t>
      </w:r>
      <w:r w:rsidR="00E577E8" w:rsidRPr="006D3C1A">
        <w:rPr>
          <w:lang w:val="sr-Cyrl-RS"/>
        </w:rPr>
        <w:t>(у хиљадама динара)</w:t>
      </w:r>
    </w:p>
    <w:tbl>
      <w:tblPr>
        <w:tblStyle w:val="TableGrid"/>
        <w:tblW w:w="0" w:type="auto"/>
        <w:jc w:val="center"/>
        <w:tblLook w:val="04A0" w:firstRow="1" w:lastRow="0" w:firstColumn="1" w:lastColumn="0" w:noHBand="0" w:noVBand="1"/>
      </w:tblPr>
      <w:tblGrid>
        <w:gridCol w:w="2322"/>
        <w:gridCol w:w="2322"/>
        <w:gridCol w:w="2322"/>
        <w:gridCol w:w="2322"/>
      </w:tblGrid>
      <w:tr w:rsidR="00E577E8" w:rsidRPr="00E577E8" w:rsidTr="00E577E8">
        <w:trPr>
          <w:jc w:val="center"/>
        </w:trPr>
        <w:tc>
          <w:tcPr>
            <w:tcW w:w="2322" w:type="dxa"/>
          </w:tcPr>
          <w:p w:rsidR="00E577E8" w:rsidRPr="00E577E8" w:rsidRDefault="00E577E8" w:rsidP="00B7669A">
            <w:pPr>
              <w:jc w:val="center"/>
              <w:rPr>
                <w:sz w:val="28"/>
                <w:szCs w:val="28"/>
                <w:lang w:val="sr-Cyrl-RS"/>
              </w:rPr>
            </w:pPr>
            <w:r w:rsidRPr="00E577E8">
              <w:rPr>
                <w:sz w:val="28"/>
                <w:szCs w:val="28"/>
                <w:lang w:val="sr-Cyrl-RS"/>
              </w:rPr>
              <w:t>Економска класификација</w:t>
            </w:r>
          </w:p>
        </w:tc>
        <w:tc>
          <w:tcPr>
            <w:tcW w:w="2322" w:type="dxa"/>
          </w:tcPr>
          <w:p w:rsidR="00E577E8" w:rsidRPr="00E577E8" w:rsidRDefault="00E577E8" w:rsidP="00B7669A">
            <w:pPr>
              <w:jc w:val="center"/>
              <w:rPr>
                <w:sz w:val="28"/>
                <w:szCs w:val="28"/>
                <w:lang w:val="sr-Cyrl-RS"/>
              </w:rPr>
            </w:pPr>
            <w:r w:rsidRPr="00E577E8">
              <w:rPr>
                <w:sz w:val="28"/>
                <w:szCs w:val="28"/>
                <w:lang w:val="sr-Cyrl-RS"/>
              </w:rPr>
              <w:t>Пренето из буџета</w:t>
            </w:r>
          </w:p>
        </w:tc>
        <w:tc>
          <w:tcPr>
            <w:tcW w:w="2322" w:type="dxa"/>
          </w:tcPr>
          <w:p w:rsidR="00E577E8" w:rsidRPr="00E577E8" w:rsidRDefault="00E577E8" w:rsidP="00B7669A">
            <w:pPr>
              <w:jc w:val="center"/>
              <w:rPr>
                <w:sz w:val="28"/>
                <w:szCs w:val="28"/>
                <w:lang w:val="sr-Cyrl-RS"/>
              </w:rPr>
            </w:pPr>
            <w:r w:rsidRPr="00E577E8">
              <w:rPr>
                <w:sz w:val="28"/>
                <w:szCs w:val="28"/>
                <w:lang w:val="sr-Cyrl-RS"/>
              </w:rPr>
              <w:t>Исказано код корисника</w:t>
            </w:r>
          </w:p>
        </w:tc>
        <w:tc>
          <w:tcPr>
            <w:tcW w:w="2322" w:type="dxa"/>
          </w:tcPr>
          <w:p w:rsidR="00E577E8" w:rsidRPr="00E577E8" w:rsidRDefault="00E577E8" w:rsidP="00B7669A">
            <w:pPr>
              <w:jc w:val="center"/>
              <w:rPr>
                <w:sz w:val="28"/>
                <w:szCs w:val="28"/>
                <w:lang w:val="sr-Cyrl-RS"/>
              </w:rPr>
            </w:pPr>
            <w:r w:rsidRPr="00E577E8">
              <w:rPr>
                <w:sz w:val="28"/>
                <w:szCs w:val="28"/>
                <w:lang w:val="sr-Cyrl-RS"/>
              </w:rPr>
              <w:t>Разлика</w:t>
            </w:r>
          </w:p>
        </w:tc>
      </w:tr>
      <w:tr w:rsidR="00E577E8" w:rsidRPr="00E577E8" w:rsidTr="00E577E8">
        <w:trPr>
          <w:jc w:val="center"/>
        </w:trPr>
        <w:tc>
          <w:tcPr>
            <w:tcW w:w="2322" w:type="dxa"/>
          </w:tcPr>
          <w:p w:rsidR="00E577E8" w:rsidRPr="00E577E8" w:rsidRDefault="00E577E8" w:rsidP="00B7669A">
            <w:pPr>
              <w:jc w:val="center"/>
              <w:rPr>
                <w:sz w:val="28"/>
                <w:szCs w:val="28"/>
                <w:lang w:val="sr-Cyrl-RS"/>
              </w:rPr>
            </w:pPr>
            <w:r w:rsidRPr="00E577E8">
              <w:rPr>
                <w:sz w:val="28"/>
                <w:szCs w:val="28"/>
                <w:lang w:val="sr-Cyrl-RS"/>
              </w:rPr>
              <w:t>424</w:t>
            </w:r>
          </w:p>
        </w:tc>
        <w:tc>
          <w:tcPr>
            <w:tcW w:w="2322" w:type="dxa"/>
          </w:tcPr>
          <w:p w:rsidR="00E577E8" w:rsidRPr="00E577E8" w:rsidRDefault="00E577E8" w:rsidP="00B7669A">
            <w:pPr>
              <w:jc w:val="center"/>
              <w:rPr>
                <w:sz w:val="28"/>
                <w:szCs w:val="28"/>
                <w:lang w:val="sr-Cyrl-RS"/>
              </w:rPr>
            </w:pPr>
            <w:r w:rsidRPr="00E577E8">
              <w:rPr>
                <w:sz w:val="28"/>
                <w:szCs w:val="28"/>
                <w:lang w:val="sr-Cyrl-RS"/>
              </w:rPr>
              <w:t>456</w:t>
            </w:r>
          </w:p>
        </w:tc>
        <w:tc>
          <w:tcPr>
            <w:tcW w:w="2322" w:type="dxa"/>
          </w:tcPr>
          <w:p w:rsidR="00E577E8" w:rsidRPr="00E577E8" w:rsidRDefault="00E577E8" w:rsidP="00B7669A">
            <w:pPr>
              <w:jc w:val="center"/>
              <w:rPr>
                <w:sz w:val="28"/>
                <w:szCs w:val="28"/>
                <w:lang w:val="sr-Cyrl-RS"/>
              </w:rPr>
            </w:pPr>
            <w:r w:rsidRPr="00E577E8">
              <w:rPr>
                <w:sz w:val="28"/>
                <w:szCs w:val="28"/>
                <w:lang w:val="sr-Cyrl-RS"/>
              </w:rPr>
              <w:t>368</w:t>
            </w:r>
          </w:p>
        </w:tc>
        <w:tc>
          <w:tcPr>
            <w:tcW w:w="2322" w:type="dxa"/>
          </w:tcPr>
          <w:p w:rsidR="00E577E8" w:rsidRPr="00E577E8" w:rsidRDefault="00E577E8" w:rsidP="00B7669A">
            <w:pPr>
              <w:jc w:val="center"/>
              <w:rPr>
                <w:sz w:val="28"/>
                <w:szCs w:val="28"/>
                <w:lang w:val="sr-Cyrl-RS"/>
              </w:rPr>
            </w:pPr>
            <w:r w:rsidRPr="00E577E8">
              <w:rPr>
                <w:sz w:val="28"/>
                <w:szCs w:val="28"/>
                <w:lang w:val="sr-Cyrl-RS"/>
              </w:rPr>
              <w:t>88</w:t>
            </w:r>
          </w:p>
        </w:tc>
      </w:tr>
    </w:tbl>
    <w:p w:rsidR="00E577E8" w:rsidRPr="006D3C1A" w:rsidRDefault="00E577E8" w:rsidP="00B7669A">
      <w:pPr>
        <w:jc w:val="center"/>
        <w:rPr>
          <w:lang w:val="sr-Cyrl-RS"/>
        </w:rPr>
      </w:pPr>
    </w:p>
    <w:p w:rsidR="00E577E8" w:rsidRPr="00E577E8" w:rsidRDefault="00E577E8" w:rsidP="00B7669A">
      <w:pPr>
        <w:jc w:val="both"/>
        <w:rPr>
          <w:sz w:val="28"/>
          <w:szCs w:val="28"/>
          <w:lang w:val="sr-Cyrl-RS"/>
        </w:rPr>
      </w:pPr>
      <w:r w:rsidRPr="006D3C1A">
        <w:rPr>
          <w:lang w:val="sr-Cyrl-RS"/>
        </w:rPr>
        <w:tab/>
      </w:r>
      <w:r w:rsidRPr="00E577E8">
        <w:rPr>
          <w:sz w:val="28"/>
          <w:szCs w:val="28"/>
          <w:lang w:val="sr-Cyrl-RS"/>
        </w:rPr>
        <w:t>Износ неутрошених средстава са позиције 424 – Услуге културе – Буџет Града је пренео 30.</w:t>
      </w:r>
      <w:r w:rsidR="00D63988">
        <w:rPr>
          <w:sz w:val="28"/>
          <w:szCs w:val="28"/>
          <w:lang w:val="sr-Cyrl-RS"/>
        </w:rPr>
        <w:t xml:space="preserve"> </w:t>
      </w:r>
      <w:r w:rsidRPr="00E577E8">
        <w:rPr>
          <w:sz w:val="28"/>
          <w:szCs w:val="28"/>
          <w:lang w:val="sr-Cyrl-RS"/>
        </w:rPr>
        <w:t>12.</w:t>
      </w:r>
      <w:r w:rsidR="00D63988">
        <w:rPr>
          <w:sz w:val="28"/>
          <w:szCs w:val="28"/>
          <w:lang w:val="sr-Cyrl-RS"/>
        </w:rPr>
        <w:t xml:space="preserve"> </w:t>
      </w:r>
      <w:r w:rsidRPr="00E577E8">
        <w:rPr>
          <w:sz w:val="28"/>
          <w:szCs w:val="28"/>
          <w:lang w:val="sr-Cyrl-RS"/>
        </w:rPr>
        <w:t>2014. године а односи се на средства Министарства културе по пројектима за измирење путних трошкова и ауторских хонорара уметника а исплата ових обавеза извршена је 08.</w:t>
      </w:r>
      <w:r w:rsidR="00D63988">
        <w:rPr>
          <w:sz w:val="28"/>
          <w:szCs w:val="28"/>
          <w:lang w:val="sr-Cyrl-RS"/>
        </w:rPr>
        <w:t xml:space="preserve"> </w:t>
      </w:r>
      <w:r w:rsidRPr="00E577E8">
        <w:rPr>
          <w:sz w:val="28"/>
          <w:szCs w:val="28"/>
          <w:lang w:val="sr-Cyrl-RS"/>
        </w:rPr>
        <w:t>01.</w:t>
      </w:r>
      <w:r w:rsidR="00D63988">
        <w:rPr>
          <w:sz w:val="28"/>
          <w:szCs w:val="28"/>
          <w:lang w:val="sr-Cyrl-RS"/>
        </w:rPr>
        <w:t xml:space="preserve"> </w:t>
      </w:r>
      <w:r w:rsidRPr="00E577E8">
        <w:rPr>
          <w:sz w:val="28"/>
          <w:szCs w:val="28"/>
          <w:lang w:val="sr-Cyrl-RS"/>
        </w:rPr>
        <w:t>2015. године, па су стога приказана као вишак пренетих средстава из Буџета Града.</w:t>
      </w:r>
    </w:p>
    <w:p w:rsidR="00E577E8" w:rsidRPr="006D3C1A" w:rsidRDefault="00E577E8" w:rsidP="00B7669A">
      <w:pPr>
        <w:jc w:val="both"/>
        <w:rPr>
          <w:lang w:val="sr-Cyrl-RS"/>
        </w:rPr>
      </w:pPr>
      <w:r w:rsidRPr="006D3C1A">
        <w:rPr>
          <w:lang w:val="sr-Cyrl-RS"/>
        </w:rPr>
        <w:tab/>
      </w:r>
      <w:r w:rsidRPr="006D3C1A">
        <w:rPr>
          <w:lang w:val="sr-Cyrl-RS"/>
        </w:rPr>
        <w:tab/>
      </w:r>
      <w:r w:rsidRPr="006D3C1A">
        <w:rPr>
          <w:lang w:val="sr-Cyrl-RS"/>
        </w:rPr>
        <w:tab/>
      </w:r>
      <w:r w:rsidRPr="006D3C1A">
        <w:rPr>
          <w:lang w:val="sr-Cyrl-RS"/>
        </w:rPr>
        <w:tab/>
      </w:r>
      <w:r w:rsidRPr="006D3C1A">
        <w:rPr>
          <w:lang w:val="sr-Cyrl-RS"/>
        </w:rPr>
        <w:tab/>
      </w:r>
      <w:r w:rsidRPr="006D3C1A">
        <w:rPr>
          <w:lang w:val="sr-Cyrl-RS"/>
        </w:rPr>
        <w:tab/>
      </w:r>
      <w:r w:rsidRPr="006D3C1A">
        <w:rPr>
          <w:lang w:val="sr-Cyrl-RS"/>
        </w:rPr>
        <w:tab/>
      </w:r>
      <w:r w:rsidRPr="006D3C1A">
        <w:rPr>
          <w:lang w:val="sr-Cyrl-RS"/>
        </w:rPr>
        <w:tab/>
      </w:r>
      <w:r w:rsidRPr="006D3C1A">
        <w:rPr>
          <w:lang w:val="sr-Cyrl-RS"/>
        </w:rPr>
        <w:tab/>
      </w:r>
    </w:p>
    <w:p w:rsidR="00E577E8" w:rsidRPr="00E577E8" w:rsidRDefault="00E577E8" w:rsidP="00B7669A">
      <w:pPr>
        <w:ind w:firstLine="708"/>
        <w:jc w:val="both"/>
        <w:rPr>
          <w:sz w:val="28"/>
          <w:szCs w:val="28"/>
          <w:lang w:val="sr-Cyrl-RS"/>
        </w:rPr>
      </w:pPr>
    </w:p>
    <w:p w:rsidR="00050D0F" w:rsidRPr="0068651D" w:rsidRDefault="00050D0F" w:rsidP="00B7669A">
      <w:pPr>
        <w:jc w:val="both"/>
        <w:rPr>
          <w:color w:val="FF0000"/>
          <w:sz w:val="28"/>
          <w:szCs w:val="28"/>
          <w:lang w:val="sr-Cyrl-CS"/>
        </w:rPr>
      </w:pPr>
    </w:p>
    <w:p w:rsidR="00B7669A" w:rsidRDefault="00591044" w:rsidP="00B7669A">
      <w:pPr>
        <w:jc w:val="both"/>
        <w:rPr>
          <w:sz w:val="28"/>
          <w:szCs w:val="28"/>
          <w:lang w:val="sr-Cyrl-CS"/>
        </w:rPr>
      </w:pPr>
      <w:r w:rsidRPr="0068651D">
        <w:rPr>
          <w:b/>
          <w:color w:val="FF0000"/>
          <w:sz w:val="28"/>
          <w:szCs w:val="28"/>
          <w:lang w:val="sr-Cyrl-CS"/>
        </w:rPr>
        <w:tab/>
      </w:r>
    </w:p>
    <w:p w:rsidR="00211095" w:rsidRPr="00B358C7" w:rsidRDefault="00446935" w:rsidP="00B7669A">
      <w:pPr>
        <w:jc w:val="both"/>
        <w:rPr>
          <w:sz w:val="28"/>
          <w:szCs w:val="28"/>
          <w:lang w:val="sr-Cyrl-CS"/>
        </w:rPr>
      </w:pPr>
      <w:r>
        <w:rPr>
          <w:sz w:val="28"/>
          <w:szCs w:val="28"/>
          <w:lang w:val="sr-Cyrl-CS"/>
        </w:rPr>
        <w:t>.</w:t>
      </w:r>
      <w:r w:rsidR="00211095" w:rsidRPr="00B358C7">
        <w:rPr>
          <w:sz w:val="28"/>
          <w:szCs w:val="28"/>
          <w:lang w:val="sr-Cyrl-CS"/>
        </w:rPr>
        <w:br w:type="page"/>
      </w:r>
    </w:p>
    <w:p w:rsidR="00C416AD" w:rsidRPr="00323F0C" w:rsidRDefault="00C416AD" w:rsidP="00C416AD">
      <w:pPr>
        <w:jc w:val="center"/>
        <w:outlineLvl w:val="0"/>
        <w:rPr>
          <w:b/>
          <w:sz w:val="28"/>
          <w:szCs w:val="28"/>
          <w:lang w:val="sr-Cyrl-CS"/>
        </w:rPr>
      </w:pPr>
      <w:r w:rsidRPr="00323F0C">
        <w:rPr>
          <w:b/>
          <w:sz w:val="28"/>
          <w:szCs w:val="28"/>
          <w:lang w:val="sr-Cyrl-CS"/>
        </w:rPr>
        <w:lastRenderedPageBreak/>
        <w:t>И З В Е Ш Т А Ј</w:t>
      </w:r>
    </w:p>
    <w:p w:rsidR="00C416AD" w:rsidRPr="00B640FC" w:rsidRDefault="00C416AD" w:rsidP="00C416AD">
      <w:pPr>
        <w:jc w:val="center"/>
        <w:outlineLvl w:val="0"/>
        <w:rPr>
          <w:b/>
          <w:sz w:val="28"/>
          <w:szCs w:val="28"/>
          <w:lang w:val="sr-Cyrl-CS"/>
        </w:rPr>
      </w:pPr>
      <w:r w:rsidRPr="00B640FC">
        <w:rPr>
          <w:b/>
          <w:sz w:val="28"/>
          <w:szCs w:val="28"/>
        </w:rPr>
        <w:t xml:space="preserve">O </w:t>
      </w:r>
      <w:r w:rsidRPr="00B640FC">
        <w:rPr>
          <w:b/>
          <w:sz w:val="28"/>
          <w:szCs w:val="28"/>
          <w:lang w:val="sr-Cyrl-CS"/>
        </w:rPr>
        <w:t>ПРИМЉЕНИМ ДОНАЦИЈАМА И ЗАДУЖЕЊУ НА ДОМАЋЕМ И СТРАНОМ ТРЖИШТУ НОВЦА И КАПИТАЛА И ИЗВРШЕНИМ ОТПЛАТАМА ДУГОВА У 201</w:t>
      </w:r>
      <w:r w:rsidRPr="00B640FC">
        <w:rPr>
          <w:b/>
          <w:sz w:val="28"/>
          <w:szCs w:val="28"/>
        </w:rPr>
        <w:t>4</w:t>
      </w:r>
      <w:r w:rsidRPr="00B640FC">
        <w:rPr>
          <w:b/>
          <w:sz w:val="28"/>
          <w:szCs w:val="28"/>
          <w:lang w:val="sr-Cyrl-CS"/>
        </w:rPr>
        <w:t>. ГОДИНИ</w:t>
      </w:r>
    </w:p>
    <w:p w:rsidR="00C416AD" w:rsidRPr="00B640FC" w:rsidRDefault="00C416AD" w:rsidP="00C416AD">
      <w:pPr>
        <w:jc w:val="center"/>
        <w:rPr>
          <w:b/>
          <w:sz w:val="28"/>
          <w:szCs w:val="28"/>
          <w:lang w:val="sr-Cyrl-CS"/>
        </w:rPr>
      </w:pPr>
    </w:p>
    <w:p w:rsidR="00C416AD" w:rsidRPr="00B640FC" w:rsidRDefault="00C416AD" w:rsidP="00A507E2">
      <w:pPr>
        <w:pStyle w:val="ListParagraph"/>
        <w:numPr>
          <w:ilvl w:val="0"/>
          <w:numId w:val="5"/>
        </w:numPr>
        <w:ind w:left="0" w:firstLine="0"/>
        <w:jc w:val="center"/>
        <w:rPr>
          <w:b/>
          <w:sz w:val="28"/>
          <w:szCs w:val="28"/>
          <w:lang w:val="sr-Cyrl-CS"/>
        </w:rPr>
      </w:pPr>
      <w:r w:rsidRPr="00B640FC">
        <w:rPr>
          <w:b/>
          <w:sz w:val="28"/>
          <w:szCs w:val="28"/>
          <w:lang w:val="sr-Cyrl-CS"/>
        </w:rPr>
        <w:t>ДОНАЦИЈЕ</w:t>
      </w:r>
    </w:p>
    <w:p w:rsidR="00C416AD" w:rsidRPr="00B640FC" w:rsidRDefault="00C416AD" w:rsidP="00C416AD">
      <w:pPr>
        <w:pStyle w:val="ListParagraph"/>
        <w:numPr>
          <w:ilvl w:val="0"/>
          <w:numId w:val="2"/>
        </w:numPr>
        <w:jc w:val="both"/>
        <w:rPr>
          <w:sz w:val="28"/>
          <w:szCs w:val="28"/>
          <w:lang w:val="sr-Cyrl-CS"/>
        </w:rPr>
      </w:pPr>
      <w:r w:rsidRPr="00B640FC">
        <w:rPr>
          <w:sz w:val="28"/>
          <w:szCs w:val="28"/>
          <w:lang w:val="sr-Cyrl-CS"/>
        </w:rPr>
        <w:t>У 201</w:t>
      </w:r>
      <w:r w:rsidRPr="00B640FC">
        <w:rPr>
          <w:sz w:val="28"/>
          <w:szCs w:val="28"/>
        </w:rPr>
        <w:t>4</w:t>
      </w:r>
      <w:r w:rsidRPr="00B640FC">
        <w:rPr>
          <w:sz w:val="28"/>
          <w:szCs w:val="28"/>
          <w:lang w:val="sr-Cyrl-CS"/>
        </w:rPr>
        <w:t>. години нису остварени приходи по основу донација.</w:t>
      </w:r>
    </w:p>
    <w:p w:rsidR="00C416AD" w:rsidRDefault="00C416AD" w:rsidP="00C416AD">
      <w:pPr>
        <w:jc w:val="center"/>
        <w:rPr>
          <w:b/>
          <w:sz w:val="28"/>
          <w:szCs w:val="28"/>
          <w:lang w:val="sr-Cyrl-CS"/>
        </w:rPr>
      </w:pPr>
    </w:p>
    <w:p w:rsidR="00C416AD" w:rsidRPr="004E6E66" w:rsidRDefault="00C416AD" w:rsidP="00C416AD">
      <w:pPr>
        <w:pStyle w:val="ListParagraph"/>
        <w:numPr>
          <w:ilvl w:val="0"/>
          <w:numId w:val="5"/>
        </w:numPr>
        <w:jc w:val="center"/>
        <w:outlineLvl w:val="0"/>
        <w:rPr>
          <w:b/>
          <w:sz w:val="28"/>
          <w:szCs w:val="28"/>
          <w:lang w:val="sr-Cyrl-CS"/>
        </w:rPr>
      </w:pPr>
      <w:r w:rsidRPr="004E6E66">
        <w:rPr>
          <w:b/>
          <w:sz w:val="28"/>
          <w:szCs w:val="28"/>
          <w:lang w:val="sr-Cyrl-CS"/>
        </w:rPr>
        <w:t>ПРЕГЛЕД ПРИМЉЕН</w:t>
      </w:r>
      <w:r>
        <w:rPr>
          <w:b/>
          <w:sz w:val="28"/>
          <w:szCs w:val="28"/>
          <w:lang w:val="sr-Cyrl-CS"/>
        </w:rPr>
        <w:t>ОГ</w:t>
      </w:r>
      <w:r w:rsidRPr="004E6E66">
        <w:rPr>
          <w:b/>
          <w:sz w:val="28"/>
          <w:szCs w:val="28"/>
          <w:lang w:val="sr-Cyrl-CS"/>
        </w:rPr>
        <w:t xml:space="preserve"> КРЕДИТА ОД ЕБРД ЗА РЕАЛИЗАЦИЈУ ПРОЈЕКТА УНАПРЕЂЕЊА ВОДОСНАБДЕВАЊА И ПРЕРАДУ ОТПАДНИХ ВОДА И ИЗВРШЕНИМ ОТПЛАТАМА ДУГА</w:t>
      </w:r>
    </w:p>
    <w:p w:rsidR="00C416AD" w:rsidRDefault="00C416AD" w:rsidP="00C416AD">
      <w:pPr>
        <w:jc w:val="both"/>
        <w:rPr>
          <w:b/>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Износ кредита: 6.000.000 €</w:t>
      </w:r>
    </w:p>
    <w:p w:rsidR="00C416AD" w:rsidRPr="00B640FC" w:rsidRDefault="00C416AD" w:rsidP="00C416AD">
      <w:pPr>
        <w:jc w:val="both"/>
        <w:rPr>
          <w:sz w:val="28"/>
          <w:szCs w:val="28"/>
          <w:lang w:val="sr-Cyrl-CS"/>
        </w:rPr>
      </w:pPr>
      <w:r w:rsidRPr="00B640FC">
        <w:rPr>
          <w:sz w:val="28"/>
          <w:szCs w:val="28"/>
          <w:lang w:val="sr-Cyrl-CS"/>
        </w:rPr>
        <w:t xml:space="preserve">Повучена средства </w:t>
      </w:r>
      <w:r>
        <w:rPr>
          <w:sz w:val="28"/>
          <w:szCs w:val="28"/>
          <w:u w:val="single"/>
        </w:rPr>
        <w:t>01.</w:t>
      </w:r>
      <w:r>
        <w:rPr>
          <w:sz w:val="28"/>
          <w:szCs w:val="28"/>
          <w:u w:val="single"/>
          <w:lang w:val="sr-Cyrl-CS"/>
        </w:rPr>
        <w:t xml:space="preserve"> </w:t>
      </w:r>
      <w:r w:rsidRPr="00B640FC">
        <w:rPr>
          <w:sz w:val="28"/>
          <w:szCs w:val="28"/>
          <w:u w:val="single"/>
        </w:rPr>
        <w:t>5.</w:t>
      </w:r>
      <w:r>
        <w:rPr>
          <w:sz w:val="28"/>
          <w:szCs w:val="28"/>
          <w:u w:val="single"/>
          <w:lang w:val="sr-Cyrl-CS"/>
        </w:rPr>
        <w:t xml:space="preserve"> </w:t>
      </w:r>
      <w:r w:rsidRPr="00B640FC">
        <w:rPr>
          <w:sz w:val="28"/>
          <w:szCs w:val="28"/>
          <w:u w:val="single"/>
        </w:rPr>
        <w:t>2003</w:t>
      </w:r>
      <w:r>
        <w:rPr>
          <w:sz w:val="28"/>
          <w:szCs w:val="28"/>
          <w:u w:val="single"/>
          <w:lang w:val="sr-Cyrl-CS"/>
        </w:rPr>
        <w:t>.</w:t>
      </w:r>
      <w:r w:rsidRPr="00B640FC">
        <w:rPr>
          <w:sz w:val="28"/>
          <w:szCs w:val="28"/>
          <w:u w:val="single"/>
        </w:rPr>
        <w:t xml:space="preserve"> </w:t>
      </w:r>
      <w:r w:rsidRPr="00B640FC">
        <w:rPr>
          <w:sz w:val="28"/>
          <w:szCs w:val="28"/>
          <w:u w:val="single"/>
          <w:lang w:val="sr-Cyrl-CS"/>
        </w:rPr>
        <w:t>год</w:t>
      </w:r>
      <w:r w:rsidRPr="00B640FC">
        <w:rPr>
          <w:sz w:val="28"/>
          <w:szCs w:val="28"/>
          <w:lang w:val="sr-Cyrl-CS"/>
        </w:rPr>
        <w:t xml:space="preserve">. </w:t>
      </w:r>
      <w:r w:rsidRPr="00B640FC">
        <w:rPr>
          <w:sz w:val="28"/>
          <w:szCs w:val="28"/>
        </w:rPr>
        <w:t xml:space="preserve">                              </w:t>
      </w:r>
      <w:r w:rsidRPr="00B640FC">
        <w:rPr>
          <w:sz w:val="28"/>
          <w:szCs w:val="28"/>
          <w:lang w:val="sr-Cyrl-CS"/>
        </w:rPr>
        <w:t xml:space="preserve">   =   5.547.986 €</w:t>
      </w:r>
    </w:p>
    <w:p w:rsidR="00C416AD" w:rsidRPr="00B640FC" w:rsidRDefault="00C416AD" w:rsidP="00C416AD">
      <w:pPr>
        <w:jc w:val="both"/>
        <w:rPr>
          <w:sz w:val="28"/>
          <w:szCs w:val="28"/>
          <w:lang w:val="sr-Cyrl-CS"/>
        </w:rPr>
      </w:pPr>
      <w:r w:rsidRPr="00B640FC">
        <w:rPr>
          <w:sz w:val="28"/>
          <w:szCs w:val="28"/>
          <w:lang w:val="sr-Cyrl-CS"/>
        </w:rPr>
        <w:t>Стање дуга: 01. 01. 201</w:t>
      </w:r>
      <w:r>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   </w:t>
      </w:r>
      <w:r w:rsidRPr="00B640FC">
        <w:rPr>
          <w:sz w:val="28"/>
          <w:szCs w:val="28"/>
        </w:rPr>
        <w:t xml:space="preserve">73.913.743 </w:t>
      </w:r>
      <w:r>
        <w:rPr>
          <w:sz w:val="28"/>
          <w:szCs w:val="28"/>
          <w:lang w:val="sr-Cyrl-CS"/>
        </w:rPr>
        <w:t>динара</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 xml:space="preserve">  </w:t>
      </w:r>
      <w:r w:rsidRPr="00923AFA">
        <w:rPr>
          <w:sz w:val="28"/>
          <w:szCs w:val="28"/>
          <w:lang w:val="sr-Cyrl-CS"/>
        </w:rPr>
        <w:t xml:space="preserve">=  </w:t>
      </w:r>
      <w:r>
        <w:rPr>
          <w:sz w:val="28"/>
          <w:szCs w:val="28"/>
        </w:rPr>
        <w:t xml:space="preserve"> </w:t>
      </w:r>
      <w:r w:rsidRPr="00923AFA">
        <w:rPr>
          <w:sz w:val="28"/>
          <w:szCs w:val="28"/>
        </w:rPr>
        <w:t>39.429.267</w:t>
      </w:r>
      <w:r w:rsidRPr="00B640FC">
        <w:rPr>
          <w:sz w:val="28"/>
          <w:szCs w:val="28"/>
        </w:rPr>
        <w:t xml:space="preserve"> </w:t>
      </w:r>
      <w:r>
        <w:rPr>
          <w:sz w:val="28"/>
          <w:szCs w:val="28"/>
          <w:lang w:val="sr-Cyrl-CS"/>
        </w:rPr>
        <w:t>динара</w:t>
      </w:r>
    </w:p>
    <w:p w:rsidR="00C416AD" w:rsidRPr="00B640FC" w:rsidRDefault="00C416AD" w:rsidP="00C416AD">
      <w:pPr>
        <w:jc w:val="both"/>
        <w:rPr>
          <w:sz w:val="28"/>
          <w:szCs w:val="28"/>
          <w:lang w:val="sr-Cyrl-CS"/>
        </w:rPr>
      </w:pPr>
      <w:r w:rsidRPr="00B640FC">
        <w:rPr>
          <w:sz w:val="28"/>
          <w:szCs w:val="28"/>
          <w:lang w:val="sr-Cyrl-CS"/>
        </w:rPr>
        <w:t xml:space="preserve">Издвојено из буџета града у </w:t>
      </w:r>
    </w:p>
    <w:p w:rsidR="00C416AD" w:rsidRPr="00B640FC" w:rsidRDefault="00C416AD" w:rsidP="00C416AD">
      <w:pPr>
        <w:jc w:val="both"/>
        <w:rPr>
          <w:sz w:val="28"/>
          <w:szCs w:val="28"/>
          <w:lang w:val="sr-Cyrl-CS"/>
        </w:rPr>
      </w:pPr>
      <w:r w:rsidRPr="00B640FC">
        <w:rPr>
          <w:sz w:val="28"/>
          <w:szCs w:val="28"/>
          <w:lang w:val="sr-Cyrl-CS"/>
        </w:rPr>
        <w:t>201</w:t>
      </w:r>
      <w:r w:rsidRPr="00B640FC">
        <w:rPr>
          <w:sz w:val="28"/>
          <w:szCs w:val="28"/>
        </w:rPr>
        <w:t>4</w:t>
      </w:r>
      <w:r w:rsidRPr="00B640FC">
        <w:rPr>
          <w:sz w:val="28"/>
          <w:szCs w:val="28"/>
          <w:lang w:val="sr-Cyrl-CS"/>
        </w:rPr>
        <w:t>. години за отплату дуга</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  </w:t>
      </w:r>
      <w:r>
        <w:rPr>
          <w:sz w:val="28"/>
          <w:szCs w:val="28"/>
          <w:lang w:val="sr-Cyrl-CS"/>
        </w:rPr>
        <w:t xml:space="preserve"> </w:t>
      </w:r>
      <w:r w:rsidRPr="00923AFA">
        <w:rPr>
          <w:sz w:val="28"/>
          <w:szCs w:val="28"/>
        </w:rPr>
        <w:t>34.484.476</w:t>
      </w:r>
      <w:r w:rsidRPr="00923AFA">
        <w:rPr>
          <w:sz w:val="28"/>
          <w:szCs w:val="28"/>
          <w:lang w:val="sr-Cyrl-CS"/>
        </w:rPr>
        <w:t xml:space="preserve"> дин</w:t>
      </w:r>
      <w:r>
        <w:rPr>
          <w:sz w:val="28"/>
          <w:szCs w:val="28"/>
          <w:lang w:val="sr-Cyrl-CS"/>
        </w:rPr>
        <w:t>ара</w:t>
      </w:r>
    </w:p>
    <w:p w:rsidR="00C416AD" w:rsidRPr="00B640FC" w:rsidRDefault="00C416AD" w:rsidP="00C416AD">
      <w:pPr>
        <w:jc w:val="both"/>
        <w:rPr>
          <w:color w:val="FF0000"/>
          <w:sz w:val="28"/>
          <w:szCs w:val="28"/>
          <w:lang w:val="sr-Cyrl-CS"/>
        </w:rPr>
      </w:pPr>
      <w:r w:rsidRPr="00B640FC">
        <w:rPr>
          <w:color w:val="FF0000"/>
          <w:sz w:val="28"/>
          <w:szCs w:val="28"/>
          <w:lang w:val="sr-Cyrl-CS"/>
        </w:rPr>
        <w:tab/>
      </w:r>
      <w:r w:rsidRPr="00B640FC">
        <w:rPr>
          <w:color w:val="FF0000"/>
          <w:sz w:val="28"/>
          <w:szCs w:val="28"/>
          <w:lang w:val="sr-Cyrl-CS"/>
        </w:rPr>
        <w:tab/>
      </w: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Pr="00B640FC" w:rsidRDefault="00C416AD" w:rsidP="00C416AD">
      <w:pPr>
        <w:jc w:val="both"/>
        <w:rPr>
          <w:sz w:val="28"/>
          <w:szCs w:val="28"/>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 </w:t>
      </w:r>
      <w:r>
        <w:rPr>
          <w:sz w:val="28"/>
          <w:szCs w:val="28"/>
          <w:lang w:val="sr-Cyrl-CS"/>
        </w:rPr>
        <w:t xml:space="preserve">    </w:t>
      </w:r>
      <w:r w:rsidRPr="00B640FC">
        <w:rPr>
          <w:sz w:val="28"/>
          <w:szCs w:val="28"/>
        </w:rPr>
        <w:t xml:space="preserve"> 812.924</w:t>
      </w:r>
      <w:r w:rsidRPr="00B640FC">
        <w:rPr>
          <w:sz w:val="28"/>
          <w:szCs w:val="28"/>
          <w:lang w:val="sr-Cyrl-CS"/>
        </w:rPr>
        <w:t xml:space="preserve"> динара</w:t>
      </w:r>
    </w:p>
    <w:p w:rsidR="00C416AD" w:rsidRPr="00B640FC" w:rsidRDefault="00C416AD" w:rsidP="00C416AD">
      <w:pPr>
        <w:jc w:val="both"/>
        <w:rPr>
          <w:sz w:val="28"/>
          <w:szCs w:val="28"/>
          <w:lang w:val="sr-Cyrl-CS"/>
        </w:rPr>
      </w:pPr>
    </w:p>
    <w:p w:rsidR="00C416AD" w:rsidRPr="00B640FC" w:rsidRDefault="00C416AD" w:rsidP="00C416AD">
      <w:pPr>
        <w:jc w:val="center"/>
        <w:outlineLvl w:val="0"/>
        <w:rPr>
          <w:b/>
          <w:sz w:val="28"/>
          <w:szCs w:val="28"/>
          <w:lang w:val="sr-Cyrl-CS"/>
        </w:rPr>
      </w:pPr>
      <w:r w:rsidRPr="00B640FC">
        <w:rPr>
          <w:b/>
          <w:sz w:val="28"/>
          <w:szCs w:val="28"/>
          <w:lang w:val="sr-Cyrl-CS"/>
        </w:rPr>
        <w:t>3. ПРЕГЛЕД ПРИМЉЕНОГ КРЕДИТА ОД БАНКЕ „</w:t>
      </w:r>
      <w:r w:rsidRPr="00B640FC">
        <w:rPr>
          <w:b/>
          <w:sz w:val="28"/>
          <w:szCs w:val="28"/>
        </w:rPr>
        <w:t>INTESA</w:t>
      </w:r>
      <w:r w:rsidRPr="00B640FC">
        <w:rPr>
          <w:b/>
          <w:sz w:val="28"/>
          <w:szCs w:val="28"/>
          <w:lang w:val="sr-Cyrl-CS"/>
        </w:rPr>
        <w:t xml:space="preserve">“ </w:t>
      </w:r>
    </w:p>
    <w:p w:rsidR="00C416AD" w:rsidRPr="00B640FC" w:rsidRDefault="00C416AD" w:rsidP="00C416AD">
      <w:pPr>
        <w:jc w:val="center"/>
        <w:outlineLvl w:val="0"/>
        <w:rPr>
          <w:b/>
          <w:sz w:val="28"/>
          <w:szCs w:val="28"/>
          <w:lang w:val="sr-Cyrl-CS"/>
        </w:rPr>
      </w:pPr>
      <w:r w:rsidRPr="00B640FC">
        <w:rPr>
          <w:b/>
          <w:sz w:val="28"/>
          <w:szCs w:val="28"/>
          <w:lang w:val="sr-Cyrl-CS"/>
        </w:rPr>
        <w:t>У складу са Одлуком о задуживању за инфраструктурне пројекте („Службени лист Града Ниша“, број 66/2009 и 15/2011) за реализацију пројеката: АДАПТАЦИЈА И РЕКОНСТРУКЦИЈА СПОРТСКЕ ХАЛЕ „ЧАИР“ И УНАПРЕЂЕЊЕ ЗДРАВСТВЕНЕ ИНФРАСТРУКТУРЕ НА ТЕРИТОРИЈИ ГРАДА НИША</w:t>
      </w:r>
    </w:p>
    <w:p w:rsidR="00C416AD" w:rsidRPr="00B640FC" w:rsidRDefault="00C416AD" w:rsidP="00C416AD">
      <w:pPr>
        <w:jc w:val="center"/>
        <w:outlineLvl w:val="0"/>
        <w:rPr>
          <w:b/>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Износ кредита: 1.500.000 €</w:t>
      </w:r>
    </w:p>
    <w:p w:rsidR="00C416AD" w:rsidRPr="00B640FC" w:rsidRDefault="00C416AD" w:rsidP="00C416AD">
      <w:pPr>
        <w:jc w:val="both"/>
        <w:rPr>
          <w:sz w:val="28"/>
          <w:szCs w:val="28"/>
          <w:lang w:val="sr-Cyrl-CS"/>
        </w:rPr>
      </w:pPr>
      <w:r w:rsidRPr="00B640FC">
        <w:rPr>
          <w:sz w:val="28"/>
          <w:szCs w:val="28"/>
          <w:lang w:val="sr-Cyrl-CS"/>
        </w:rPr>
        <w:t xml:space="preserve">Повучена средства </w:t>
      </w:r>
      <w:r w:rsidRPr="00B640FC">
        <w:rPr>
          <w:sz w:val="28"/>
          <w:szCs w:val="28"/>
          <w:u w:val="single"/>
        </w:rPr>
        <w:t>08</w:t>
      </w:r>
      <w:r w:rsidRPr="00B640FC">
        <w:rPr>
          <w:sz w:val="28"/>
          <w:szCs w:val="28"/>
          <w:u w:val="single"/>
          <w:lang w:val="sr-Cyrl-CS"/>
        </w:rPr>
        <w:t>.</w:t>
      </w:r>
      <w:r>
        <w:rPr>
          <w:sz w:val="28"/>
          <w:szCs w:val="28"/>
          <w:u w:val="single"/>
          <w:lang w:val="sr-Cyrl-CS"/>
        </w:rPr>
        <w:t xml:space="preserve"> </w:t>
      </w:r>
      <w:r w:rsidRPr="00B640FC">
        <w:rPr>
          <w:sz w:val="28"/>
          <w:szCs w:val="28"/>
          <w:u w:val="single"/>
        </w:rPr>
        <w:t>9</w:t>
      </w:r>
      <w:r w:rsidRPr="00B640FC">
        <w:rPr>
          <w:sz w:val="28"/>
          <w:szCs w:val="28"/>
          <w:u w:val="single"/>
          <w:lang w:val="sr-Cyrl-CS"/>
        </w:rPr>
        <w:t>.</w:t>
      </w:r>
      <w:r>
        <w:rPr>
          <w:sz w:val="28"/>
          <w:szCs w:val="28"/>
          <w:u w:val="single"/>
          <w:lang w:val="sr-Cyrl-CS"/>
        </w:rPr>
        <w:t xml:space="preserve"> </w:t>
      </w:r>
      <w:r w:rsidRPr="00B640FC">
        <w:rPr>
          <w:sz w:val="28"/>
          <w:szCs w:val="28"/>
          <w:u w:val="single"/>
          <w:lang w:val="sr-Cyrl-CS"/>
        </w:rPr>
        <w:t>201</w:t>
      </w:r>
      <w:r w:rsidRPr="00B640FC">
        <w:rPr>
          <w:sz w:val="28"/>
          <w:szCs w:val="28"/>
          <w:u w:val="single"/>
        </w:rPr>
        <w:t>0</w:t>
      </w:r>
      <w:r w:rsidRPr="00B640FC">
        <w:rPr>
          <w:sz w:val="28"/>
          <w:szCs w:val="28"/>
          <w:u w:val="single"/>
          <w:lang w:val="sr-Cyrl-CS"/>
        </w:rPr>
        <w:t>. год</w:t>
      </w:r>
      <w:r w:rsidRPr="00B640FC">
        <w:rPr>
          <w:sz w:val="28"/>
          <w:szCs w:val="28"/>
          <w:lang w:val="sr-Cyrl-CS"/>
        </w:rPr>
        <w:t xml:space="preserve">. </w:t>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 xml:space="preserve">1.411.712,83 </w:t>
      </w:r>
      <w:r w:rsidRPr="00B640FC">
        <w:rPr>
          <w:sz w:val="28"/>
          <w:szCs w:val="28"/>
          <w:lang w:val="sr-Cyrl-CS"/>
        </w:rPr>
        <w:t>€</w:t>
      </w:r>
    </w:p>
    <w:p w:rsidR="00C416AD" w:rsidRPr="009C0AD2" w:rsidRDefault="00C416AD" w:rsidP="00C416AD">
      <w:pPr>
        <w:jc w:val="both"/>
        <w:rPr>
          <w:color w:val="000000" w:themeColor="text1"/>
          <w:sz w:val="28"/>
          <w:szCs w:val="28"/>
          <w:lang w:val="sr-Cyrl-CS"/>
        </w:rPr>
      </w:pPr>
      <w:r w:rsidRPr="00B640FC">
        <w:rPr>
          <w:color w:val="000000" w:themeColor="text1"/>
          <w:sz w:val="28"/>
          <w:szCs w:val="28"/>
          <w:lang w:val="sr-Cyrl-CS"/>
        </w:rPr>
        <w:t>Стање дуга: 01. 01. 201</w:t>
      </w:r>
      <w:r w:rsidRPr="00B640FC">
        <w:rPr>
          <w:color w:val="000000" w:themeColor="text1"/>
          <w:sz w:val="28"/>
          <w:szCs w:val="28"/>
        </w:rPr>
        <w:t>4</w:t>
      </w:r>
      <w:r w:rsidRPr="00B640FC">
        <w:rPr>
          <w:color w:val="000000" w:themeColor="text1"/>
          <w:sz w:val="28"/>
          <w:szCs w:val="28"/>
          <w:lang w:val="sr-Cyrl-CS"/>
        </w:rPr>
        <w:t>. год.</w:t>
      </w:r>
      <w:r w:rsidRPr="00B640FC">
        <w:rPr>
          <w:color w:val="000000" w:themeColor="text1"/>
          <w:sz w:val="28"/>
          <w:szCs w:val="28"/>
          <w:lang w:val="sr-Cyrl-CS"/>
        </w:rPr>
        <w:tab/>
      </w:r>
      <w:r w:rsidRPr="00B640FC">
        <w:rPr>
          <w:color w:val="000000" w:themeColor="text1"/>
          <w:sz w:val="28"/>
          <w:szCs w:val="28"/>
          <w:lang w:val="sr-Cyrl-CS"/>
        </w:rPr>
        <w:tab/>
      </w:r>
      <w:r w:rsidRPr="00B640FC">
        <w:rPr>
          <w:color w:val="000000" w:themeColor="text1"/>
          <w:sz w:val="28"/>
          <w:szCs w:val="28"/>
        </w:rPr>
        <w:tab/>
      </w:r>
      <w:r w:rsidRPr="00B640FC">
        <w:rPr>
          <w:color w:val="000000" w:themeColor="text1"/>
          <w:sz w:val="28"/>
          <w:szCs w:val="28"/>
        </w:rPr>
        <w:tab/>
      </w:r>
      <w:r w:rsidRPr="00B640FC">
        <w:rPr>
          <w:color w:val="000000" w:themeColor="text1"/>
          <w:sz w:val="28"/>
          <w:szCs w:val="28"/>
        </w:rPr>
        <w:tab/>
      </w:r>
      <w:r w:rsidRPr="00B640FC">
        <w:rPr>
          <w:color w:val="000000" w:themeColor="text1"/>
          <w:sz w:val="28"/>
          <w:szCs w:val="28"/>
          <w:lang w:val="sr-Cyrl-CS"/>
        </w:rPr>
        <w:t>=   8</w:t>
      </w:r>
      <w:r w:rsidRPr="00B640FC">
        <w:rPr>
          <w:color w:val="000000" w:themeColor="text1"/>
          <w:sz w:val="28"/>
          <w:szCs w:val="28"/>
        </w:rPr>
        <w:t>8</w:t>
      </w:r>
      <w:r w:rsidRPr="00B640FC">
        <w:rPr>
          <w:color w:val="000000" w:themeColor="text1"/>
          <w:sz w:val="28"/>
          <w:szCs w:val="28"/>
          <w:lang w:val="sr-Cyrl-CS"/>
        </w:rPr>
        <w:t>.</w:t>
      </w:r>
      <w:r w:rsidRPr="00B640FC">
        <w:rPr>
          <w:color w:val="000000" w:themeColor="text1"/>
          <w:sz w:val="28"/>
          <w:szCs w:val="28"/>
        </w:rPr>
        <w:t>738</w:t>
      </w:r>
      <w:r w:rsidRPr="00B640FC">
        <w:rPr>
          <w:color w:val="000000" w:themeColor="text1"/>
          <w:sz w:val="28"/>
          <w:szCs w:val="28"/>
          <w:lang w:val="sr-Cyrl-CS"/>
        </w:rPr>
        <w:t>.</w:t>
      </w:r>
      <w:r w:rsidRPr="009C0AD2">
        <w:rPr>
          <w:color w:val="000000" w:themeColor="text1"/>
          <w:sz w:val="28"/>
          <w:szCs w:val="28"/>
        </w:rPr>
        <w:t>246</w:t>
      </w:r>
      <w:r w:rsidRPr="009C0AD2">
        <w:rPr>
          <w:color w:val="000000" w:themeColor="text1"/>
          <w:sz w:val="28"/>
          <w:szCs w:val="28"/>
          <w:lang w:val="sr-Cyrl-CS"/>
        </w:rPr>
        <w:t xml:space="preserve"> динара</w:t>
      </w:r>
    </w:p>
    <w:p w:rsidR="00C416AD" w:rsidRPr="009C0AD2" w:rsidRDefault="00C416AD" w:rsidP="00C416AD">
      <w:pPr>
        <w:jc w:val="both"/>
        <w:rPr>
          <w:sz w:val="28"/>
          <w:szCs w:val="28"/>
          <w:lang w:val="sr-Cyrl-CS"/>
        </w:rPr>
      </w:pPr>
      <w:r w:rsidRPr="009C0AD2">
        <w:rPr>
          <w:sz w:val="28"/>
          <w:szCs w:val="28"/>
          <w:lang w:val="sr-Cyrl-CS"/>
        </w:rPr>
        <w:t>Стање дуга: 31. 12. 201</w:t>
      </w:r>
      <w:r w:rsidRPr="009C0AD2">
        <w:rPr>
          <w:sz w:val="28"/>
          <w:szCs w:val="28"/>
        </w:rPr>
        <w:t>4</w:t>
      </w:r>
      <w:r w:rsidRPr="009C0AD2">
        <w:rPr>
          <w:sz w:val="28"/>
          <w:szCs w:val="28"/>
          <w:lang w:val="sr-Cyrl-CS"/>
        </w:rPr>
        <w:t xml:space="preserve">. год. </w:t>
      </w:r>
      <w:r w:rsidRPr="009C0AD2">
        <w:rPr>
          <w:sz w:val="28"/>
          <w:szCs w:val="28"/>
          <w:lang w:val="sr-Cyrl-CS"/>
        </w:rPr>
        <w:tab/>
      </w:r>
      <w:r w:rsidRPr="009C0AD2">
        <w:rPr>
          <w:sz w:val="28"/>
          <w:szCs w:val="28"/>
        </w:rPr>
        <w:tab/>
      </w:r>
      <w:r w:rsidRPr="009C0AD2">
        <w:rPr>
          <w:sz w:val="28"/>
          <w:szCs w:val="28"/>
        </w:rPr>
        <w:tab/>
      </w:r>
      <w:r w:rsidRPr="009C0AD2">
        <w:rPr>
          <w:sz w:val="28"/>
          <w:szCs w:val="28"/>
        </w:rPr>
        <w:tab/>
      </w:r>
      <w:r w:rsidRPr="009C0AD2">
        <w:rPr>
          <w:sz w:val="28"/>
          <w:szCs w:val="28"/>
          <w:lang w:val="en-US"/>
        </w:rPr>
        <w:t xml:space="preserve">= </w:t>
      </w:r>
      <w:r w:rsidRPr="009C0AD2">
        <w:rPr>
          <w:sz w:val="28"/>
          <w:szCs w:val="28"/>
          <w:lang w:val="sr-Cyrl-CS"/>
        </w:rPr>
        <w:t xml:space="preserve"> </w:t>
      </w:r>
      <w:r w:rsidRPr="009C0AD2">
        <w:rPr>
          <w:sz w:val="28"/>
          <w:szCs w:val="28"/>
          <w:lang w:val="en-US"/>
        </w:rPr>
        <w:t xml:space="preserve"> 44</w:t>
      </w:r>
      <w:r w:rsidRPr="009C0AD2">
        <w:rPr>
          <w:sz w:val="28"/>
          <w:szCs w:val="28"/>
          <w:lang w:val="sr-Cyrl-CS"/>
        </w:rPr>
        <w:t>.</w:t>
      </w:r>
      <w:r w:rsidRPr="009C0AD2">
        <w:rPr>
          <w:sz w:val="28"/>
          <w:szCs w:val="28"/>
        </w:rPr>
        <w:t>102</w:t>
      </w:r>
      <w:r w:rsidRPr="009C0AD2">
        <w:rPr>
          <w:sz w:val="28"/>
          <w:szCs w:val="28"/>
          <w:lang w:val="en-US"/>
        </w:rPr>
        <w:t>.826</w:t>
      </w:r>
      <w:r w:rsidRPr="009C0AD2">
        <w:rPr>
          <w:sz w:val="28"/>
          <w:szCs w:val="28"/>
          <w:lang w:val="sr-Cyrl-CS"/>
        </w:rPr>
        <w:t xml:space="preserve"> динар</w:t>
      </w:r>
      <w:r w:rsidRPr="009C0AD2">
        <w:rPr>
          <w:sz w:val="28"/>
          <w:szCs w:val="28"/>
          <w:lang w:val="en-US"/>
        </w:rPr>
        <w:t>a</w:t>
      </w:r>
    </w:p>
    <w:p w:rsidR="00C416AD" w:rsidRPr="00B640FC" w:rsidRDefault="00C416AD" w:rsidP="00C416AD">
      <w:pPr>
        <w:jc w:val="both"/>
        <w:rPr>
          <w:sz w:val="28"/>
          <w:szCs w:val="28"/>
          <w:lang w:val="sr-Cyrl-CS"/>
        </w:rPr>
      </w:pPr>
      <w:r w:rsidRPr="009C0AD2">
        <w:rPr>
          <w:sz w:val="28"/>
          <w:szCs w:val="28"/>
          <w:lang w:val="sr-Cyrl-CS"/>
        </w:rPr>
        <w:t>Издвојено из буџета града у 201</w:t>
      </w:r>
      <w:r w:rsidRPr="009C0AD2">
        <w:rPr>
          <w:sz w:val="28"/>
          <w:szCs w:val="28"/>
        </w:rPr>
        <w:t>4</w:t>
      </w:r>
      <w:r w:rsidRPr="009C0AD2">
        <w:rPr>
          <w:sz w:val="28"/>
          <w:szCs w:val="28"/>
          <w:lang w:val="sr-Cyrl-CS"/>
        </w:rPr>
        <w:t>. години</w:t>
      </w:r>
    </w:p>
    <w:p w:rsidR="00C416AD" w:rsidRPr="00B640FC" w:rsidRDefault="00C416AD" w:rsidP="00C416AD">
      <w:pPr>
        <w:jc w:val="both"/>
        <w:rPr>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44</w:t>
      </w:r>
      <w:r w:rsidRPr="00B640FC">
        <w:rPr>
          <w:sz w:val="28"/>
          <w:szCs w:val="28"/>
          <w:lang w:val="sr-Cyrl-CS"/>
        </w:rPr>
        <w:t>.</w:t>
      </w:r>
      <w:r w:rsidRPr="00B640FC">
        <w:rPr>
          <w:sz w:val="28"/>
          <w:szCs w:val="28"/>
        </w:rPr>
        <w:t>635</w:t>
      </w:r>
      <w:r w:rsidRPr="00B640FC">
        <w:rPr>
          <w:sz w:val="28"/>
          <w:szCs w:val="28"/>
          <w:lang w:val="sr-Cyrl-CS"/>
        </w:rPr>
        <w:t>.</w:t>
      </w:r>
      <w:r w:rsidRPr="00B640FC">
        <w:rPr>
          <w:sz w:val="28"/>
          <w:szCs w:val="28"/>
        </w:rPr>
        <w:t xml:space="preserve">420 </w:t>
      </w:r>
      <w:r w:rsidRPr="00B640FC">
        <w:rPr>
          <w:sz w:val="28"/>
          <w:szCs w:val="28"/>
          <w:lang w:val="sr-Cyrl-CS"/>
        </w:rPr>
        <w:t>динара</w:t>
      </w: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Pr="00441D17" w:rsidRDefault="00C416AD" w:rsidP="00C416AD">
      <w:pPr>
        <w:jc w:val="both"/>
        <w:rPr>
          <w:color w:val="FF0000"/>
          <w:sz w:val="28"/>
          <w:szCs w:val="28"/>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3.211.63</w:t>
      </w:r>
      <w:r>
        <w:rPr>
          <w:sz w:val="28"/>
          <w:szCs w:val="28"/>
        </w:rPr>
        <w:t>8</w:t>
      </w:r>
      <w:r w:rsidRPr="00B640FC">
        <w:rPr>
          <w:sz w:val="28"/>
          <w:szCs w:val="28"/>
          <w:lang w:val="sr-Cyrl-CS"/>
        </w:rPr>
        <w:t xml:space="preserve"> динара</w:t>
      </w:r>
      <w:r w:rsidRPr="00664AD2">
        <w:rPr>
          <w:sz w:val="28"/>
          <w:szCs w:val="28"/>
          <w:lang w:val="sr-Cyrl-CS"/>
        </w:rPr>
        <w:t xml:space="preserve">   </w:t>
      </w:r>
    </w:p>
    <w:p w:rsidR="00C416AD" w:rsidRDefault="00C416AD" w:rsidP="00C416AD">
      <w:pPr>
        <w:jc w:val="both"/>
        <w:rPr>
          <w:sz w:val="28"/>
          <w:szCs w:val="28"/>
          <w:lang w:val="sr-Cyrl-CS"/>
        </w:rPr>
      </w:pPr>
      <w:r>
        <w:rPr>
          <w:sz w:val="28"/>
          <w:szCs w:val="28"/>
          <w:lang w:val="sr-Cyrl-CS"/>
        </w:rPr>
        <w:t xml:space="preserve"> </w:t>
      </w: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B640FC">
        <w:rPr>
          <w:sz w:val="28"/>
          <w:szCs w:val="28"/>
          <w:lang w:val="sr-Cyrl-CS"/>
        </w:rPr>
        <w:t xml:space="preserve">=    </w:t>
      </w:r>
      <w:r w:rsidR="00A507E2">
        <w:rPr>
          <w:sz w:val="28"/>
          <w:szCs w:val="28"/>
          <w:lang w:val="sr-Cyrl-CS"/>
        </w:rPr>
        <w:t xml:space="preserve">       </w:t>
      </w:r>
      <w:r w:rsidRPr="00B640FC">
        <w:rPr>
          <w:sz w:val="28"/>
          <w:szCs w:val="28"/>
        </w:rPr>
        <w:t>0,00</w:t>
      </w:r>
      <w:r w:rsidRPr="00B640FC">
        <w:rPr>
          <w:sz w:val="28"/>
          <w:szCs w:val="28"/>
          <w:lang w:val="sr-Cyrl-CS"/>
        </w:rPr>
        <w:t xml:space="preserve"> динара</w:t>
      </w:r>
      <w:r w:rsidRPr="002D394C">
        <w:rPr>
          <w:sz w:val="28"/>
          <w:szCs w:val="28"/>
          <w:lang w:val="sr-Cyrl-CS"/>
        </w:rPr>
        <w:t xml:space="preserve">   </w:t>
      </w:r>
    </w:p>
    <w:p w:rsidR="00C416AD" w:rsidRPr="00364E02" w:rsidRDefault="00C416AD" w:rsidP="00C416AD">
      <w:pPr>
        <w:pStyle w:val="ListParagraph"/>
        <w:numPr>
          <w:ilvl w:val="0"/>
          <w:numId w:val="6"/>
        </w:numPr>
        <w:jc w:val="center"/>
        <w:rPr>
          <w:b/>
          <w:sz w:val="28"/>
          <w:szCs w:val="28"/>
          <w:lang w:val="sr-Cyrl-CS"/>
        </w:rPr>
      </w:pPr>
      <w:r w:rsidRPr="00364E02">
        <w:rPr>
          <w:b/>
          <w:sz w:val="28"/>
          <w:szCs w:val="28"/>
          <w:lang w:val="sr-Cyrl-CS"/>
        </w:rPr>
        <w:lastRenderedPageBreak/>
        <w:t>ПРЕГЛЕД ПРИМЉЕНОГ КРЕДИТА ОД</w:t>
      </w:r>
      <w:r w:rsidRPr="00364E02">
        <w:rPr>
          <w:b/>
          <w:sz w:val="28"/>
          <w:szCs w:val="28"/>
        </w:rPr>
        <w:t xml:space="preserve"> </w:t>
      </w:r>
      <w:r w:rsidRPr="00364E02">
        <w:rPr>
          <w:b/>
          <w:sz w:val="28"/>
          <w:szCs w:val="28"/>
          <w:lang w:val="sr-Cyrl-CS"/>
        </w:rPr>
        <w:t>БАНКЕ</w:t>
      </w:r>
    </w:p>
    <w:p w:rsidR="00C416AD" w:rsidRDefault="00C416AD" w:rsidP="00C416AD">
      <w:pPr>
        <w:pStyle w:val="ListParagraph"/>
        <w:ind w:left="0"/>
        <w:jc w:val="center"/>
        <w:rPr>
          <w:b/>
          <w:sz w:val="28"/>
          <w:szCs w:val="28"/>
          <w:lang w:val="sr-Cyrl-CS"/>
        </w:rPr>
      </w:pPr>
      <w:r>
        <w:rPr>
          <w:b/>
          <w:sz w:val="28"/>
          <w:szCs w:val="28"/>
          <w:lang w:val="sr-Cyrl-CS"/>
        </w:rPr>
        <w:t>„</w:t>
      </w:r>
      <w:r w:rsidRPr="00364E02">
        <w:rPr>
          <w:b/>
          <w:sz w:val="28"/>
          <w:szCs w:val="28"/>
        </w:rPr>
        <w:t>SOCIETE GENERALE</w:t>
      </w:r>
      <w:r>
        <w:rPr>
          <w:b/>
          <w:sz w:val="28"/>
          <w:szCs w:val="28"/>
          <w:lang w:val="sr-Cyrl-CS"/>
        </w:rPr>
        <w:t>“</w:t>
      </w:r>
      <w:r w:rsidRPr="00364E02">
        <w:rPr>
          <w:b/>
          <w:sz w:val="28"/>
          <w:szCs w:val="28"/>
        </w:rPr>
        <w:t xml:space="preserve"> </w:t>
      </w:r>
      <w:r w:rsidRPr="00364E02">
        <w:rPr>
          <w:b/>
          <w:sz w:val="28"/>
          <w:szCs w:val="28"/>
          <w:lang w:val="sr-Cyrl-CS"/>
        </w:rPr>
        <w:t xml:space="preserve">АД БЕОГРАД </w:t>
      </w:r>
    </w:p>
    <w:p w:rsidR="00C416AD" w:rsidRDefault="00C416AD" w:rsidP="00C416AD">
      <w:pPr>
        <w:jc w:val="center"/>
        <w:outlineLvl w:val="0"/>
        <w:rPr>
          <w:b/>
          <w:sz w:val="28"/>
          <w:szCs w:val="28"/>
          <w:lang w:val="sr-Cyrl-CS"/>
        </w:rPr>
      </w:pPr>
      <w:r>
        <w:rPr>
          <w:b/>
          <w:sz w:val="28"/>
          <w:szCs w:val="28"/>
          <w:lang w:val="sr-Cyrl-CS"/>
        </w:rPr>
        <w:t xml:space="preserve">У складу са Одлуком о задуживању за инфраструктурне пројекте („Службени лист Града Ниша“, број 66/2009 и 15/2011) за реализацију пројеката: </w:t>
      </w:r>
      <w:r w:rsidRPr="004E6E66">
        <w:rPr>
          <w:b/>
          <w:sz w:val="28"/>
          <w:szCs w:val="28"/>
          <w:lang w:val="sr-Cyrl-CS"/>
        </w:rPr>
        <w:t>АДАПТАЦИЈ</w:t>
      </w:r>
      <w:r>
        <w:rPr>
          <w:b/>
          <w:sz w:val="28"/>
          <w:szCs w:val="28"/>
          <w:lang w:val="sr-Cyrl-CS"/>
        </w:rPr>
        <w:t>А</w:t>
      </w:r>
      <w:r w:rsidRPr="004E6E66">
        <w:rPr>
          <w:b/>
          <w:sz w:val="28"/>
          <w:szCs w:val="28"/>
          <w:lang w:val="sr-Cyrl-CS"/>
        </w:rPr>
        <w:t xml:space="preserve"> И РЕКО</w:t>
      </w:r>
      <w:r>
        <w:rPr>
          <w:b/>
          <w:sz w:val="28"/>
          <w:szCs w:val="28"/>
          <w:lang w:val="sr-Cyrl-CS"/>
        </w:rPr>
        <w:t>Н</w:t>
      </w:r>
      <w:r w:rsidRPr="004E6E66">
        <w:rPr>
          <w:b/>
          <w:sz w:val="28"/>
          <w:szCs w:val="28"/>
          <w:lang w:val="sr-Cyrl-CS"/>
        </w:rPr>
        <w:t>СТРУКЦИЈ</w:t>
      </w:r>
      <w:r>
        <w:rPr>
          <w:b/>
          <w:sz w:val="28"/>
          <w:szCs w:val="28"/>
          <w:lang w:val="sr-Cyrl-CS"/>
        </w:rPr>
        <w:t>А</w:t>
      </w:r>
      <w:r w:rsidRPr="004E6E66">
        <w:rPr>
          <w:b/>
          <w:sz w:val="28"/>
          <w:szCs w:val="28"/>
          <w:lang w:val="sr-Cyrl-CS"/>
        </w:rPr>
        <w:t xml:space="preserve"> СПОРТСКЕ ХАЛЕ „ЧАИР“ И УНАПРЕЂЕЊЕ ЗДРАВСТВЕНЕ ИНФРАСТРУКТУРЕ НА ТЕРИТОРИЈИ ГРАДА НИША</w:t>
      </w:r>
    </w:p>
    <w:p w:rsidR="00C416AD" w:rsidRDefault="00C416AD" w:rsidP="00C416AD">
      <w:pPr>
        <w:pStyle w:val="ListParagraph"/>
        <w:ind w:left="0"/>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 xml:space="preserve">Износ кредита: </w:t>
      </w:r>
      <w:r w:rsidRPr="00B640FC">
        <w:rPr>
          <w:sz w:val="28"/>
          <w:szCs w:val="28"/>
        </w:rPr>
        <w:t>2</w:t>
      </w:r>
      <w:r w:rsidRPr="00B640FC">
        <w:rPr>
          <w:sz w:val="28"/>
          <w:szCs w:val="28"/>
          <w:lang w:val="sr-Cyrl-CS"/>
        </w:rPr>
        <w:t>.</w:t>
      </w:r>
      <w:r w:rsidRPr="00B640FC">
        <w:rPr>
          <w:sz w:val="28"/>
          <w:szCs w:val="28"/>
        </w:rPr>
        <w:t>3</w:t>
      </w:r>
      <w:r w:rsidRPr="00B640FC">
        <w:rPr>
          <w:sz w:val="28"/>
          <w:szCs w:val="28"/>
          <w:lang w:val="sr-Cyrl-CS"/>
        </w:rPr>
        <w:t>81.000 €</w:t>
      </w:r>
    </w:p>
    <w:p w:rsidR="00C416AD" w:rsidRPr="00B640FC" w:rsidRDefault="00C416AD" w:rsidP="00C416AD">
      <w:pPr>
        <w:jc w:val="both"/>
        <w:outlineLvl w:val="0"/>
        <w:rPr>
          <w:sz w:val="28"/>
          <w:szCs w:val="28"/>
          <w:lang w:val="sr-Cyrl-CS"/>
        </w:rPr>
      </w:pPr>
      <w:r w:rsidRPr="00B640FC">
        <w:rPr>
          <w:sz w:val="28"/>
          <w:szCs w:val="28"/>
          <w:lang w:val="sr-Cyrl-CS"/>
        </w:rPr>
        <w:t xml:space="preserve">Повучена средства </w:t>
      </w:r>
      <w:r w:rsidRPr="00B640FC">
        <w:rPr>
          <w:sz w:val="28"/>
          <w:szCs w:val="28"/>
          <w:u w:val="single"/>
        </w:rPr>
        <w:t>20.</w:t>
      </w:r>
      <w:r w:rsidR="00DB7646">
        <w:rPr>
          <w:sz w:val="28"/>
          <w:szCs w:val="28"/>
          <w:u w:val="single"/>
          <w:lang w:val="sr-Cyrl-CS"/>
        </w:rPr>
        <w:t xml:space="preserve"> </w:t>
      </w:r>
      <w:r w:rsidRPr="00B640FC">
        <w:rPr>
          <w:sz w:val="28"/>
          <w:szCs w:val="28"/>
          <w:u w:val="single"/>
        </w:rPr>
        <w:t>5.</w:t>
      </w:r>
      <w:r w:rsidR="00DB7646">
        <w:rPr>
          <w:sz w:val="28"/>
          <w:szCs w:val="28"/>
          <w:u w:val="single"/>
          <w:lang w:val="sr-Cyrl-CS"/>
        </w:rPr>
        <w:t xml:space="preserve"> </w:t>
      </w:r>
      <w:r w:rsidRPr="00B640FC">
        <w:rPr>
          <w:sz w:val="28"/>
          <w:szCs w:val="28"/>
          <w:u w:val="single"/>
        </w:rPr>
        <w:t>2011</w:t>
      </w:r>
      <w:r w:rsidR="00DB7646">
        <w:rPr>
          <w:sz w:val="28"/>
          <w:szCs w:val="28"/>
          <w:u w:val="single"/>
          <w:lang w:val="sr-Cyrl-CS"/>
        </w:rPr>
        <w:t>.</w:t>
      </w:r>
      <w:r w:rsidRPr="00B640FC">
        <w:rPr>
          <w:sz w:val="28"/>
          <w:szCs w:val="28"/>
          <w:u w:val="single"/>
          <w:lang w:val="sr-Cyrl-CS"/>
        </w:rPr>
        <w:t xml:space="preserve"> год</w:t>
      </w:r>
      <w:r w:rsidRPr="00B640FC">
        <w:rPr>
          <w:sz w:val="28"/>
          <w:szCs w:val="28"/>
          <w:lang w:val="sr-Cyrl-CS"/>
        </w:rPr>
        <w:t xml:space="preserve">. </w:t>
      </w:r>
      <w:r w:rsidR="00DB7646">
        <w:rPr>
          <w:sz w:val="28"/>
          <w:szCs w:val="28"/>
          <w:lang w:val="sr-Cyrl-CS"/>
        </w:rPr>
        <w:tab/>
      </w:r>
      <w:r w:rsidRPr="00B640FC">
        <w:rPr>
          <w:sz w:val="28"/>
          <w:szCs w:val="28"/>
          <w:lang w:val="sr-Cyrl-CS"/>
        </w:rPr>
        <w:tab/>
      </w:r>
      <w:r w:rsidRPr="00B640FC">
        <w:rPr>
          <w:sz w:val="28"/>
          <w:szCs w:val="28"/>
        </w:rPr>
        <w:t xml:space="preserve">         </w:t>
      </w:r>
      <w:r w:rsidRPr="00B640FC">
        <w:rPr>
          <w:sz w:val="28"/>
          <w:szCs w:val="28"/>
          <w:lang w:val="sr-Cyrl-CS"/>
        </w:rPr>
        <w:t xml:space="preserve">=  </w:t>
      </w:r>
      <w:r w:rsidRPr="00B640FC">
        <w:rPr>
          <w:sz w:val="28"/>
          <w:szCs w:val="28"/>
        </w:rPr>
        <w:t>2</w:t>
      </w:r>
      <w:r w:rsidRPr="00B640FC">
        <w:rPr>
          <w:sz w:val="28"/>
          <w:szCs w:val="28"/>
          <w:lang w:val="sr-Cyrl-CS"/>
        </w:rPr>
        <w:t>.</w:t>
      </w:r>
      <w:r w:rsidRPr="00B640FC">
        <w:rPr>
          <w:sz w:val="28"/>
          <w:szCs w:val="28"/>
        </w:rPr>
        <w:t>3</w:t>
      </w:r>
      <w:r w:rsidRPr="00B640FC">
        <w:rPr>
          <w:sz w:val="28"/>
          <w:szCs w:val="28"/>
          <w:lang w:val="sr-Cyrl-CS"/>
        </w:rPr>
        <w:t>81.000 €</w:t>
      </w:r>
    </w:p>
    <w:p w:rsidR="00C416AD" w:rsidRPr="00B640FC" w:rsidRDefault="00C416AD" w:rsidP="00C416AD">
      <w:pPr>
        <w:jc w:val="both"/>
        <w:rPr>
          <w:color w:val="FF0000"/>
          <w:sz w:val="28"/>
          <w:szCs w:val="28"/>
          <w:lang w:val="sr-Cyrl-CS"/>
        </w:rPr>
      </w:pPr>
      <w:r w:rsidRPr="00B640FC">
        <w:rPr>
          <w:sz w:val="28"/>
          <w:szCs w:val="28"/>
          <w:lang w:val="sr-Cyrl-CS"/>
        </w:rPr>
        <w:t>Стање дуга: 01. 01. 201</w:t>
      </w:r>
      <w:r w:rsidRPr="00B640FC">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t xml:space="preserve">         </w:t>
      </w:r>
      <w:r w:rsidRPr="00B640FC">
        <w:rPr>
          <w:sz w:val="28"/>
          <w:szCs w:val="28"/>
          <w:lang w:val="sr-Cyrl-CS"/>
        </w:rPr>
        <w:t>=  2</w:t>
      </w:r>
      <w:r w:rsidRPr="00B640FC">
        <w:rPr>
          <w:sz w:val="28"/>
          <w:szCs w:val="28"/>
        </w:rPr>
        <w:t>15</w:t>
      </w:r>
      <w:r w:rsidRPr="00B640FC">
        <w:rPr>
          <w:sz w:val="28"/>
          <w:szCs w:val="28"/>
          <w:lang w:val="sr-Cyrl-CS"/>
        </w:rPr>
        <w:t>.4</w:t>
      </w:r>
      <w:r w:rsidRPr="00B640FC">
        <w:rPr>
          <w:sz w:val="28"/>
          <w:szCs w:val="28"/>
        </w:rPr>
        <w:t>66</w:t>
      </w:r>
      <w:r w:rsidRPr="00B640FC">
        <w:rPr>
          <w:sz w:val="28"/>
          <w:szCs w:val="28"/>
          <w:lang w:val="sr-Cyrl-CS"/>
        </w:rPr>
        <w:t>.</w:t>
      </w:r>
      <w:r w:rsidRPr="00B640FC">
        <w:rPr>
          <w:sz w:val="28"/>
          <w:szCs w:val="28"/>
        </w:rPr>
        <w:t>95</w:t>
      </w:r>
      <w:r w:rsidRPr="00B640FC">
        <w:rPr>
          <w:sz w:val="28"/>
          <w:szCs w:val="28"/>
          <w:lang w:val="sr-Cyrl-CS"/>
        </w:rPr>
        <w:t>0 динара</w:t>
      </w:r>
    </w:p>
    <w:p w:rsidR="00C416AD" w:rsidRPr="00B640FC" w:rsidRDefault="00C416AD" w:rsidP="00C416AD">
      <w:pPr>
        <w:jc w:val="both"/>
        <w:rPr>
          <w:sz w:val="28"/>
          <w:szCs w:val="28"/>
          <w:lang w:val="sr-Cyrl-CS"/>
        </w:rPr>
      </w:pPr>
      <w:r w:rsidRPr="00B640FC">
        <w:rPr>
          <w:sz w:val="28"/>
          <w:szCs w:val="28"/>
          <w:lang w:val="sr-Cyrl-CS"/>
        </w:rPr>
        <w:t>Рок отплате: 31. 5. 2016. год.</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144</w:t>
      </w:r>
      <w:r w:rsidRPr="00B640FC">
        <w:rPr>
          <w:sz w:val="28"/>
          <w:szCs w:val="28"/>
          <w:lang w:val="sr-Cyrl-CS"/>
        </w:rPr>
        <w:t>.</w:t>
      </w:r>
      <w:r w:rsidRPr="00B640FC">
        <w:rPr>
          <w:sz w:val="28"/>
          <w:szCs w:val="28"/>
        </w:rPr>
        <w:t>099</w:t>
      </w:r>
      <w:r w:rsidRPr="00B640FC">
        <w:rPr>
          <w:sz w:val="28"/>
          <w:szCs w:val="28"/>
          <w:lang w:val="sr-Cyrl-CS"/>
        </w:rPr>
        <w:t>.</w:t>
      </w:r>
      <w:r w:rsidRPr="00B640FC">
        <w:rPr>
          <w:sz w:val="28"/>
          <w:szCs w:val="28"/>
        </w:rPr>
        <w:t>77</w:t>
      </w:r>
      <w:r>
        <w:rPr>
          <w:sz w:val="28"/>
          <w:szCs w:val="28"/>
        </w:rPr>
        <w:t>2</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B640FC" w:rsidRDefault="00C416AD" w:rsidP="00C416AD">
      <w:pPr>
        <w:jc w:val="both"/>
        <w:rPr>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00DB7646">
        <w:rPr>
          <w:sz w:val="28"/>
          <w:szCs w:val="28"/>
          <w:lang w:val="sr-Cyrl-CS"/>
        </w:rPr>
        <w:t xml:space="preserve"> </w:t>
      </w:r>
      <w:r w:rsidRPr="00B640FC">
        <w:rPr>
          <w:sz w:val="28"/>
          <w:szCs w:val="28"/>
        </w:rPr>
        <w:t>71</w:t>
      </w:r>
      <w:r w:rsidRPr="00B640FC">
        <w:rPr>
          <w:sz w:val="28"/>
          <w:szCs w:val="28"/>
          <w:lang w:val="sr-Cyrl-CS"/>
        </w:rPr>
        <w:t>.</w:t>
      </w:r>
      <w:r w:rsidRPr="00B640FC">
        <w:rPr>
          <w:sz w:val="28"/>
          <w:szCs w:val="28"/>
        </w:rPr>
        <w:t>3</w:t>
      </w:r>
      <w:r w:rsidRPr="00B640FC">
        <w:rPr>
          <w:sz w:val="28"/>
          <w:szCs w:val="28"/>
          <w:lang w:val="sr-Cyrl-CS"/>
        </w:rPr>
        <w:t>6</w:t>
      </w:r>
      <w:r w:rsidRPr="00B640FC">
        <w:rPr>
          <w:sz w:val="28"/>
          <w:szCs w:val="28"/>
        </w:rPr>
        <w:t>7</w:t>
      </w:r>
      <w:r w:rsidRPr="00B640FC">
        <w:rPr>
          <w:sz w:val="28"/>
          <w:szCs w:val="28"/>
          <w:lang w:val="sr-Cyrl-CS"/>
        </w:rPr>
        <w:t>.</w:t>
      </w:r>
      <w:r w:rsidRPr="00B640FC">
        <w:rPr>
          <w:sz w:val="28"/>
          <w:szCs w:val="28"/>
        </w:rPr>
        <w:t>17</w:t>
      </w:r>
      <w:r>
        <w:rPr>
          <w:sz w:val="28"/>
          <w:szCs w:val="28"/>
        </w:rPr>
        <w:t>8</w:t>
      </w:r>
      <w:r w:rsidRPr="00B640FC">
        <w:rPr>
          <w:sz w:val="28"/>
          <w:szCs w:val="28"/>
          <w:lang w:val="sr-Cyrl-CS"/>
        </w:rPr>
        <w:t xml:space="preserve"> динара</w:t>
      </w:r>
    </w:p>
    <w:p w:rsidR="00C416AD" w:rsidRPr="00B640FC" w:rsidRDefault="00C416AD" w:rsidP="00C416AD">
      <w:pPr>
        <w:jc w:val="center"/>
        <w:outlineLvl w:val="0"/>
        <w:rPr>
          <w:sz w:val="28"/>
          <w:szCs w:val="28"/>
          <w:lang w:val="sr-Cyrl-CS"/>
        </w:rPr>
      </w:pP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Pr="00915A3D" w:rsidRDefault="00C416AD" w:rsidP="00C416AD">
      <w:pPr>
        <w:jc w:val="both"/>
        <w:rPr>
          <w:color w:val="FF0000"/>
          <w:sz w:val="28"/>
          <w:szCs w:val="28"/>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1</w:t>
      </w:r>
      <w:r>
        <w:rPr>
          <w:sz w:val="28"/>
          <w:szCs w:val="28"/>
        </w:rPr>
        <w:t>5</w:t>
      </w:r>
      <w:r w:rsidRPr="00B640FC">
        <w:rPr>
          <w:sz w:val="28"/>
          <w:szCs w:val="28"/>
          <w:lang w:val="sr-Cyrl-CS"/>
        </w:rPr>
        <w:t>.</w:t>
      </w:r>
      <w:r>
        <w:rPr>
          <w:sz w:val="28"/>
          <w:szCs w:val="28"/>
          <w:lang w:val="en-US"/>
        </w:rPr>
        <w:t>725.973</w:t>
      </w:r>
      <w:r w:rsidRPr="00B640FC">
        <w:rPr>
          <w:sz w:val="28"/>
          <w:szCs w:val="28"/>
          <w:lang w:val="sr-Cyrl-CS"/>
        </w:rPr>
        <w:t xml:space="preserve"> динара</w:t>
      </w: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4E3D3B">
        <w:rPr>
          <w:sz w:val="28"/>
          <w:szCs w:val="28"/>
          <w:lang w:val="sr-Cyrl-CS"/>
        </w:rPr>
        <w:t xml:space="preserve">=   </w:t>
      </w:r>
      <w:r w:rsidR="00DB7646">
        <w:rPr>
          <w:sz w:val="28"/>
          <w:szCs w:val="28"/>
          <w:lang w:val="sr-Cyrl-CS"/>
        </w:rPr>
        <w:t xml:space="preserve">    </w:t>
      </w:r>
      <w:r w:rsidRPr="004E3D3B">
        <w:rPr>
          <w:sz w:val="28"/>
          <w:szCs w:val="28"/>
          <w:lang w:val="sr-Cyrl-CS"/>
        </w:rPr>
        <w:t xml:space="preserve"> </w:t>
      </w:r>
      <w:r w:rsidRPr="004E3D3B">
        <w:rPr>
          <w:sz w:val="28"/>
          <w:szCs w:val="28"/>
          <w:lang w:val="en-US"/>
        </w:rPr>
        <w:t>372.968</w:t>
      </w:r>
      <w:r w:rsidRPr="004E3D3B">
        <w:rPr>
          <w:sz w:val="28"/>
          <w:szCs w:val="28"/>
          <w:lang w:val="sr-Cyrl-CS"/>
        </w:rPr>
        <w:t xml:space="preserve"> динара</w:t>
      </w:r>
      <w:r w:rsidRPr="002D394C">
        <w:rPr>
          <w:sz w:val="28"/>
          <w:szCs w:val="28"/>
          <w:lang w:val="sr-Cyrl-CS"/>
        </w:rPr>
        <w:t xml:space="preserve">   </w:t>
      </w:r>
    </w:p>
    <w:p w:rsidR="00C416AD" w:rsidRDefault="00C416AD" w:rsidP="00C416AD">
      <w:pPr>
        <w:jc w:val="center"/>
        <w:rPr>
          <w:sz w:val="28"/>
          <w:szCs w:val="28"/>
          <w:lang w:val="sr-Cyrl-CS"/>
        </w:rPr>
      </w:pPr>
    </w:p>
    <w:p w:rsidR="00C416AD" w:rsidRDefault="00C416AD" w:rsidP="00C416AD">
      <w:pPr>
        <w:pStyle w:val="ListParagraph"/>
        <w:numPr>
          <w:ilvl w:val="0"/>
          <w:numId w:val="6"/>
        </w:numPr>
        <w:jc w:val="center"/>
        <w:rPr>
          <w:b/>
          <w:sz w:val="28"/>
          <w:szCs w:val="28"/>
          <w:lang w:val="sr-Cyrl-CS"/>
        </w:rPr>
      </w:pPr>
      <w:r w:rsidRPr="00364E02">
        <w:rPr>
          <w:b/>
          <w:sz w:val="28"/>
          <w:szCs w:val="28"/>
          <w:lang w:val="sr-Cyrl-CS"/>
        </w:rPr>
        <w:t>ПРЕГЛЕД ПРИМЉЕНОГ КРЕДИТА ОД</w:t>
      </w:r>
      <w:r w:rsidRPr="00364E02">
        <w:rPr>
          <w:b/>
          <w:sz w:val="28"/>
          <w:szCs w:val="28"/>
        </w:rPr>
        <w:t xml:space="preserve"> </w:t>
      </w:r>
      <w:r w:rsidRPr="00364E02">
        <w:rPr>
          <w:b/>
          <w:sz w:val="28"/>
          <w:szCs w:val="28"/>
          <w:lang w:val="sr-Cyrl-CS"/>
        </w:rPr>
        <w:t>БАНКЕ</w:t>
      </w:r>
      <w:r>
        <w:rPr>
          <w:b/>
          <w:sz w:val="28"/>
          <w:szCs w:val="28"/>
          <w:lang w:val="sr-Cyrl-CS"/>
        </w:rPr>
        <w:t xml:space="preserve"> </w:t>
      </w:r>
      <w:r w:rsidRPr="00364E02">
        <w:rPr>
          <w:b/>
          <w:sz w:val="28"/>
          <w:szCs w:val="28"/>
        </w:rPr>
        <w:t xml:space="preserve">„INTESA“ </w:t>
      </w:r>
    </w:p>
    <w:p w:rsidR="00C416AD" w:rsidRDefault="00C416AD" w:rsidP="00C416AD">
      <w:pPr>
        <w:pStyle w:val="ListParagraph"/>
        <w:ind w:left="0"/>
        <w:jc w:val="center"/>
        <w:rPr>
          <w:b/>
          <w:sz w:val="28"/>
          <w:szCs w:val="28"/>
          <w:lang w:val="sr-Cyrl-CS"/>
        </w:rPr>
      </w:pPr>
      <w:r>
        <w:rPr>
          <w:b/>
          <w:sz w:val="28"/>
          <w:szCs w:val="28"/>
          <w:lang w:val="sr-Cyrl-CS"/>
        </w:rPr>
        <w:t xml:space="preserve">У складу са Одлуком о задуживању за инфраструктурне пројекте („Службени лист Града Ниша“, број 66/2009 и 15/2011) за реализацију пројеката: </w:t>
      </w:r>
      <w:r w:rsidRPr="004E6E66">
        <w:rPr>
          <w:b/>
          <w:sz w:val="28"/>
          <w:szCs w:val="28"/>
          <w:lang w:val="sr-Cyrl-CS"/>
        </w:rPr>
        <w:t>АДАПТАЦИЈ</w:t>
      </w:r>
      <w:r>
        <w:rPr>
          <w:b/>
          <w:sz w:val="28"/>
          <w:szCs w:val="28"/>
          <w:lang w:val="sr-Cyrl-CS"/>
        </w:rPr>
        <w:t>А</w:t>
      </w:r>
      <w:r w:rsidRPr="004E6E66">
        <w:rPr>
          <w:b/>
          <w:sz w:val="28"/>
          <w:szCs w:val="28"/>
          <w:lang w:val="sr-Cyrl-CS"/>
        </w:rPr>
        <w:t xml:space="preserve"> И РЕКО</w:t>
      </w:r>
      <w:r>
        <w:rPr>
          <w:b/>
          <w:sz w:val="28"/>
          <w:szCs w:val="28"/>
          <w:lang w:val="sr-Cyrl-CS"/>
        </w:rPr>
        <w:t>Н</w:t>
      </w:r>
      <w:r w:rsidRPr="004E6E66">
        <w:rPr>
          <w:b/>
          <w:sz w:val="28"/>
          <w:szCs w:val="28"/>
          <w:lang w:val="sr-Cyrl-CS"/>
        </w:rPr>
        <w:t>СТРУКЦИЈ</w:t>
      </w:r>
      <w:r>
        <w:rPr>
          <w:b/>
          <w:sz w:val="28"/>
          <w:szCs w:val="28"/>
          <w:lang w:val="sr-Cyrl-CS"/>
        </w:rPr>
        <w:t>А</w:t>
      </w:r>
      <w:r w:rsidRPr="004E6E66">
        <w:rPr>
          <w:b/>
          <w:sz w:val="28"/>
          <w:szCs w:val="28"/>
          <w:lang w:val="sr-Cyrl-CS"/>
        </w:rPr>
        <w:t xml:space="preserve"> СПОРТСКЕ ХАЛЕ „ЧАИР“ И УНАПРЕЂЕЊЕ ЗДРАВСТВЕНЕ ИНФРАСТРУКТУРЕ </w:t>
      </w:r>
    </w:p>
    <w:p w:rsidR="00C416AD" w:rsidRDefault="00C416AD" w:rsidP="00C416AD">
      <w:pPr>
        <w:pStyle w:val="ListParagraph"/>
        <w:ind w:left="0"/>
        <w:jc w:val="center"/>
        <w:rPr>
          <w:b/>
          <w:sz w:val="28"/>
          <w:szCs w:val="28"/>
          <w:lang w:val="sr-Cyrl-CS"/>
        </w:rPr>
      </w:pPr>
      <w:r w:rsidRPr="004E6E66">
        <w:rPr>
          <w:b/>
          <w:sz w:val="28"/>
          <w:szCs w:val="28"/>
          <w:lang w:val="sr-Cyrl-CS"/>
        </w:rPr>
        <w:t>НА ТЕРИТОРИЈИ ГРАДА НИША</w:t>
      </w:r>
    </w:p>
    <w:p w:rsidR="00C416AD" w:rsidRPr="00364E02" w:rsidRDefault="00C416AD" w:rsidP="00C416AD">
      <w:pPr>
        <w:pStyle w:val="ListParagraph"/>
        <w:ind w:left="0"/>
        <w:jc w:val="center"/>
        <w:rPr>
          <w:b/>
          <w:sz w:val="28"/>
          <w:szCs w:val="28"/>
        </w:rPr>
      </w:pPr>
    </w:p>
    <w:p w:rsidR="00C416AD" w:rsidRDefault="00C416AD" w:rsidP="00C416AD">
      <w:pPr>
        <w:pStyle w:val="ListParagraph"/>
        <w:ind w:left="0"/>
        <w:rPr>
          <w:sz w:val="28"/>
          <w:szCs w:val="28"/>
          <w:lang w:val="sr-Cyrl-CS"/>
        </w:rPr>
      </w:pPr>
      <w:r>
        <w:rPr>
          <w:sz w:val="28"/>
          <w:szCs w:val="28"/>
          <w:lang w:val="sr-Cyrl-CS"/>
        </w:rPr>
        <w:t>Износ кредита: 1.800.000 €</w:t>
      </w:r>
    </w:p>
    <w:p w:rsidR="00C416AD" w:rsidRPr="00B640FC" w:rsidRDefault="00C416AD" w:rsidP="00C416AD">
      <w:pPr>
        <w:pStyle w:val="ListParagraph"/>
        <w:ind w:left="0"/>
        <w:rPr>
          <w:color w:val="FF0000"/>
          <w:sz w:val="28"/>
          <w:szCs w:val="28"/>
          <w:lang w:val="sr-Cyrl-CS"/>
        </w:rPr>
      </w:pPr>
      <w:r w:rsidRPr="00B640FC">
        <w:rPr>
          <w:sz w:val="28"/>
          <w:szCs w:val="28"/>
          <w:lang w:val="sr-Cyrl-CS"/>
        </w:rPr>
        <w:t xml:space="preserve">Повучена средства  </w:t>
      </w:r>
      <w:r w:rsidRPr="00B640FC">
        <w:rPr>
          <w:sz w:val="28"/>
          <w:szCs w:val="28"/>
          <w:u w:val="single"/>
        </w:rPr>
        <w:t>21.</w:t>
      </w:r>
      <w:r w:rsidR="00DB7646">
        <w:rPr>
          <w:sz w:val="28"/>
          <w:szCs w:val="28"/>
          <w:u w:val="single"/>
          <w:lang w:val="sr-Cyrl-CS"/>
        </w:rPr>
        <w:t xml:space="preserve"> </w:t>
      </w:r>
      <w:r w:rsidRPr="00B640FC">
        <w:rPr>
          <w:sz w:val="28"/>
          <w:szCs w:val="28"/>
          <w:u w:val="single"/>
        </w:rPr>
        <w:t>02.</w:t>
      </w:r>
      <w:r w:rsidR="00DB7646">
        <w:rPr>
          <w:sz w:val="28"/>
          <w:szCs w:val="28"/>
          <w:u w:val="single"/>
          <w:lang w:val="sr-Cyrl-CS"/>
        </w:rPr>
        <w:t xml:space="preserve"> </w:t>
      </w:r>
      <w:r w:rsidRPr="00B640FC">
        <w:rPr>
          <w:sz w:val="28"/>
          <w:szCs w:val="28"/>
          <w:u w:val="single"/>
        </w:rPr>
        <w:t xml:space="preserve">2011. </w:t>
      </w:r>
      <w:r w:rsidRPr="00B640FC">
        <w:rPr>
          <w:sz w:val="28"/>
          <w:szCs w:val="28"/>
          <w:u w:val="single"/>
          <w:lang w:val="sr-Cyrl-CS"/>
        </w:rPr>
        <w:t>год</w:t>
      </w:r>
      <w:r w:rsidRPr="00B640FC">
        <w:rPr>
          <w:sz w:val="28"/>
          <w:szCs w:val="28"/>
          <w:lang w:val="sr-Cyrl-CS"/>
        </w:rPr>
        <w:t xml:space="preserve">. </w:t>
      </w:r>
      <w:r w:rsidRPr="00B640FC">
        <w:rPr>
          <w:sz w:val="28"/>
          <w:szCs w:val="28"/>
          <w:lang w:val="sr-Cyrl-CS"/>
        </w:rPr>
        <w:tab/>
      </w:r>
      <w:r w:rsidRPr="00B640FC">
        <w:rPr>
          <w:sz w:val="28"/>
          <w:szCs w:val="28"/>
          <w:lang w:val="sr-Cyrl-CS"/>
        </w:rPr>
        <w:tab/>
        <w:t>=   1.800.000 €</w:t>
      </w:r>
    </w:p>
    <w:p w:rsidR="00DB7646" w:rsidRDefault="00C416AD" w:rsidP="00C416AD">
      <w:pPr>
        <w:jc w:val="both"/>
        <w:rPr>
          <w:sz w:val="28"/>
          <w:szCs w:val="28"/>
          <w:lang w:val="sr-Cyrl-CS"/>
        </w:rPr>
      </w:pPr>
      <w:r w:rsidRPr="00B640FC">
        <w:rPr>
          <w:sz w:val="28"/>
          <w:szCs w:val="28"/>
          <w:lang w:val="sr-Cyrl-CS"/>
        </w:rPr>
        <w:t>Стање дуга: 01. 01. 201</w:t>
      </w:r>
      <w:r w:rsidRPr="00B640FC">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lang w:val="sr-Cyrl-CS"/>
        </w:rPr>
        <w:t xml:space="preserve">=  </w:t>
      </w:r>
      <w:r w:rsidR="00DB7646">
        <w:rPr>
          <w:sz w:val="28"/>
          <w:szCs w:val="28"/>
          <w:lang w:val="sr-Cyrl-CS"/>
        </w:rPr>
        <w:t xml:space="preserve"> </w:t>
      </w:r>
      <w:r w:rsidRPr="00B640FC">
        <w:rPr>
          <w:sz w:val="28"/>
          <w:szCs w:val="28"/>
          <w:lang w:val="sr-Cyrl-CS"/>
        </w:rPr>
        <w:t>1</w:t>
      </w:r>
      <w:r w:rsidRPr="00B640FC">
        <w:rPr>
          <w:sz w:val="28"/>
          <w:szCs w:val="28"/>
        </w:rPr>
        <w:t>37</w:t>
      </w:r>
      <w:r w:rsidRPr="00B640FC">
        <w:rPr>
          <w:sz w:val="28"/>
          <w:szCs w:val="28"/>
          <w:lang w:val="sr-Cyrl-CS"/>
        </w:rPr>
        <w:t>.5</w:t>
      </w:r>
      <w:r w:rsidRPr="00B640FC">
        <w:rPr>
          <w:sz w:val="28"/>
          <w:szCs w:val="28"/>
        </w:rPr>
        <w:t>95</w:t>
      </w:r>
      <w:r w:rsidRPr="00B640FC">
        <w:rPr>
          <w:sz w:val="28"/>
          <w:szCs w:val="28"/>
          <w:lang w:val="sr-Cyrl-CS"/>
        </w:rPr>
        <w:t>.</w:t>
      </w:r>
      <w:r w:rsidRPr="00B640FC">
        <w:rPr>
          <w:sz w:val="28"/>
          <w:szCs w:val="28"/>
        </w:rPr>
        <w:t>68</w:t>
      </w:r>
      <w:r w:rsidRPr="006F42D6">
        <w:rPr>
          <w:sz w:val="28"/>
          <w:szCs w:val="28"/>
        </w:rPr>
        <w:t>7</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 xml:space="preserve">  84.697</w:t>
      </w:r>
      <w:r w:rsidRPr="00B640FC">
        <w:rPr>
          <w:sz w:val="28"/>
          <w:szCs w:val="28"/>
          <w:lang w:val="sr-Cyrl-CS"/>
        </w:rPr>
        <w:t>.</w:t>
      </w:r>
      <w:r w:rsidRPr="00B640FC">
        <w:rPr>
          <w:sz w:val="28"/>
          <w:szCs w:val="28"/>
        </w:rPr>
        <w:t>752</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B640FC" w:rsidRDefault="00C416AD" w:rsidP="00C416AD">
      <w:pPr>
        <w:jc w:val="both"/>
        <w:rPr>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52.897.93</w:t>
      </w:r>
      <w:r w:rsidRPr="006F42D6">
        <w:rPr>
          <w:sz w:val="28"/>
          <w:szCs w:val="28"/>
        </w:rPr>
        <w:t>5</w:t>
      </w:r>
      <w:r w:rsidRPr="00B640FC">
        <w:rPr>
          <w:sz w:val="28"/>
          <w:szCs w:val="28"/>
          <w:lang w:val="sr-Cyrl-CS"/>
        </w:rPr>
        <w:t xml:space="preserve"> динара</w:t>
      </w:r>
    </w:p>
    <w:p w:rsidR="00C416AD" w:rsidRPr="00631059"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Pr="00441D17" w:rsidRDefault="00C416AD" w:rsidP="00C416AD">
      <w:pPr>
        <w:jc w:val="both"/>
        <w:rPr>
          <w:color w:val="FF0000"/>
          <w:sz w:val="28"/>
          <w:szCs w:val="28"/>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 xml:space="preserve"> </w:t>
      </w:r>
      <w:r w:rsidRPr="004E3D3B">
        <w:rPr>
          <w:sz w:val="28"/>
          <w:szCs w:val="28"/>
        </w:rPr>
        <w:t>7.503.653</w:t>
      </w:r>
      <w:r w:rsidRPr="004E3D3B">
        <w:rPr>
          <w:sz w:val="28"/>
          <w:szCs w:val="28"/>
          <w:lang w:val="sr-Cyrl-CS"/>
        </w:rPr>
        <w:t xml:space="preserve"> динара</w:t>
      </w:r>
    </w:p>
    <w:p w:rsidR="00C416AD" w:rsidRDefault="00C416AD" w:rsidP="00C416AD">
      <w:pPr>
        <w:pStyle w:val="ListParagraph"/>
        <w:ind w:left="0"/>
        <w:rPr>
          <w:sz w:val="28"/>
          <w:szCs w:val="28"/>
          <w:lang w:val="en-US"/>
        </w:rPr>
      </w:pP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r>
      <w:r w:rsidR="00F17EB5" w:rsidRPr="00F17EB5">
        <w:rPr>
          <w:sz w:val="28"/>
          <w:szCs w:val="28"/>
          <w:lang w:val="sr-Cyrl-CS"/>
        </w:rPr>
        <w:t>=</w:t>
      </w:r>
      <w:r w:rsidRPr="004E3D3B">
        <w:rPr>
          <w:sz w:val="28"/>
          <w:szCs w:val="28"/>
          <w:lang w:val="sr-Cyrl-CS"/>
        </w:rPr>
        <w:t xml:space="preserve">    </w:t>
      </w:r>
      <w:r w:rsidR="00F17EB5">
        <w:rPr>
          <w:sz w:val="28"/>
          <w:szCs w:val="28"/>
          <w:lang w:val="sr-Cyrl-CS"/>
        </w:rPr>
        <w:t xml:space="preserve">    </w:t>
      </w:r>
      <w:r w:rsidRPr="004E3D3B">
        <w:rPr>
          <w:sz w:val="28"/>
          <w:szCs w:val="28"/>
          <w:lang w:val="en-US"/>
        </w:rPr>
        <w:t>138.592</w:t>
      </w:r>
      <w:r w:rsidRPr="004E3D3B">
        <w:rPr>
          <w:sz w:val="28"/>
          <w:szCs w:val="28"/>
          <w:lang w:val="sr-Cyrl-CS"/>
        </w:rPr>
        <w:t xml:space="preserve"> динара</w:t>
      </w:r>
      <w:r w:rsidRPr="002D394C">
        <w:rPr>
          <w:sz w:val="28"/>
          <w:szCs w:val="28"/>
          <w:lang w:val="sr-Cyrl-CS"/>
        </w:rPr>
        <w:t xml:space="preserve">   </w:t>
      </w:r>
    </w:p>
    <w:p w:rsidR="00C416AD" w:rsidRDefault="00C416AD" w:rsidP="00C416AD">
      <w:pPr>
        <w:pStyle w:val="ListParagraph"/>
        <w:numPr>
          <w:ilvl w:val="0"/>
          <w:numId w:val="6"/>
        </w:numPr>
        <w:jc w:val="center"/>
        <w:rPr>
          <w:b/>
          <w:sz w:val="28"/>
          <w:szCs w:val="28"/>
          <w:lang w:val="sr-Cyrl-CS"/>
        </w:rPr>
      </w:pPr>
      <w:r w:rsidRPr="00364E02">
        <w:rPr>
          <w:b/>
          <w:sz w:val="28"/>
          <w:szCs w:val="28"/>
          <w:lang w:val="sr-Cyrl-CS"/>
        </w:rPr>
        <w:lastRenderedPageBreak/>
        <w:t>ПРЕГЛЕД ПРИМЉЕНОГ КРЕДИТА ОД</w:t>
      </w:r>
      <w:r w:rsidRPr="00364E02">
        <w:rPr>
          <w:b/>
          <w:sz w:val="28"/>
          <w:szCs w:val="28"/>
        </w:rPr>
        <w:t xml:space="preserve"> </w:t>
      </w:r>
      <w:r>
        <w:rPr>
          <w:b/>
          <w:sz w:val="28"/>
          <w:szCs w:val="28"/>
          <w:lang w:val="sr-Cyrl-CS"/>
        </w:rPr>
        <w:t xml:space="preserve">АИК </w:t>
      </w:r>
      <w:r w:rsidRPr="00364E02">
        <w:rPr>
          <w:b/>
          <w:sz w:val="28"/>
          <w:szCs w:val="28"/>
          <w:lang w:val="sr-Cyrl-CS"/>
        </w:rPr>
        <w:t>БАНКЕ</w:t>
      </w:r>
    </w:p>
    <w:p w:rsidR="00C416AD" w:rsidRPr="00441D17" w:rsidRDefault="00C416AD" w:rsidP="00C416AD">
      <w:pPr>
        <w:jc w:val="center"/>
        <w:outlineLvl w:val="0"/>
        <w:rPr>
          <w:b/>
          <w:color w:val="FF0000"/>
          <w:sz w:val="28"/>
          <w:szCs w:val="28"/>
          <w:lang w:val="sr-Cyrl-CS"/>
        </w:rPr>
      </w:pPr>
      <w:r>
        <w:rPr>
          <w:b/>
          <w:sz w:val="28"/>
          <w:szCs w:val="28"/>
          <w:lang w:val="sr-Cyrl-CS"/>
        </w:rPr>
        <w:t xml:space="preserve">У складу са Одлуком о задуживању за инфраструктурне пројекте („Службени лист Града Ниша“, број 15/2011 и 64/2011) за реализацију пројеката: </w:t>
      </w:r>
      <w:r w:rsidRPr="004E6E66">
        <w:rPr>
          <w:b/>
          <w:sz w:val="28"/>
          <w:szCs w:val="28"/>
          <w:lang w:val="sr-Cyrl-CS"/>
        </w:rPr>
        <w:t>РЕКО</w:t>
      </w:r>
      <w:r>
        <w:rPr>
          <w:b/>
          <w:sz w:val="28"/>
          <w:szCs w:val="28"/>
          <w:lang w:val="sr-Cyrl-CS"/>
        </w:rPr>
        <w:t>Н</w:t>
      </w:r>
      <w:r w:rsidRPr="004E6E66">
        <w:rPr>
          <w:b/>
          <w:sz w:val="28"/>
          <w:szCs w:val="28"/>
          <w:lang w:val="sr-Cyrl-CS"/>
        </w:rPr>
        <w:t>СТРУКЦИЈ</w:t>
      </w:r>
      <w:r>
        <w:rPr>
          <w:b/>
          <w:sz w:val="28"/>
          <w:szCs w:val="28"/>
          <w:lang w:val="sr-Cyrl-CS"/>
        </w:rPr>
        <w:t xml:space="preserve">А И ДОГРАДЊА ГРАДСКОГ СТАДИОНА „ЧАИР“ У НИШУ, РЕАЛИЗАЦИЈА ПРОЈЕКАТА НИП-А И РЕАЛИЗАЦИЈА ЗНАЧАЈНИХ ИНФРАСТРУКТУРНИХ ПРОЈЕКАТА ПЛАНИРАНИХ ПРОГРАМОМ УРЕЂИВАЊА И ОДРЖАВАЊА ЗА </w:t>
      </w:r>
      <w:r w:rsidRPr="00A727AE">
        <w:rPr>
          <w:b/>
          <w:sz w:val="28"/>
          <w:szCs w:val="28"/>
          <w:lang w:val="sr-Cyrl-CS"/>
        </w:rPr>
        <w:t>201</w:t>
      </w:r>
      <w:r w:rsidRPr="00A727AE">
        <w:rPr>
          <w:b/>
          <w:sz w:val="28"/>
          <w:szCs w:val="28"/>
        </w:rPr>
        <w:t>3</w:t>
      </w:r>
      <w:r w:rsidRPr="00A727AE">
        <w:rPr>
          <w:b/>
          <w:sz w:val="28"/>
          <w:szCs w:val="28"/>
          <w:lang w:val="sr-Cyrl-CS"/>
        </w:rPr>
        <w:t xml:space="preserve">. ГОДИНУ </w:t>
      </w:r>
    </w:p>
    <w:p w:rsidR="00C416AD" w:rsidRPr="006425C2" w:rsidRDefault="00C416AD" w:rsidP="00C416AD">
      <w:pPr>
        <w:pStyle w:val="ListParagraph"/>
        <w:ind w:left="0"/>
        <w:jc w:val="center"/>
        <w:rPr>
          <w:b/>
          <w:sz w:val="28"/>
          <w:szCs w:val="28"/>
          <w:lang w:val="sr-Cyrl-CS"/>
        </w:rPr>
      </w:pPr>
    </w:p>
    <w:p w:rsidR="00C416AD" w:rsidRPr="00B640FC" w:rsidRDefault="00C416AD" w:rsidP="00C416AD">
      <w:pPr>
        <w:pStyle w:val="ListParagraph"/>
        <w:ind w:left="0"/>
        <w:rPr>
          <w:sz w:val="28"/>
          <w:szCs w:val="28"/>
          <w:lang w:val="sr-Cyrl-CS"/>
        </w:rPr>
      </w:pPr>
      <w:r w:rsidRPr="00B640FC">
        <w:rPr>
          <w:sz w:val="28"/>
          <w:szCs w:val="28"/>
          <w:lang w:val="sr-Cyrl-CS"/>
        </w:rPr>
        <w:t>Износ кредита: 3.440.000 €</w:t>
      </w:r>
    </w:p>
    <w:p w:rsidR="00C416AD" w:rsidRPr="00B640FC" w:rsidRDefault="00C416AD" w:rsidP="00C416AD">
      <w:pPr>
        <w:jc w:val="both"/>
        <w:rPr>
          <w:sz w:val="28"/>
          <w:szCs w:val="28"/>
          <w:lang w:val="sr-Cyrl-CS"/>
        </w:rPr>
      </w:pPr>
      <w:r w:rsidRPr="00B640FC">
        <w:rPr>
          <w:sz w:val="28"/>
          <w:szCs w:val="28"/>
          <w:lang w:val="sr-Cyrl-CS"/>
        </w:rPr>
        <w:t xml:space="preserve">Повучена средства </w:t>
      </w:r>
      <w:r w:rsidRPr="00B640FC">
        <w:rPr>
          <w:sz w:val="28"/>
          <w:szCs w:val="28"/>
          <w:u w:val="single"/>
          <w:lang w:val="sr-Cyrl-CS"/>
        </w:rPr>
        <w:t>27.</w:t>
      </w:r>
      <w:r w:rsidR="00DB7646">
        <w:rPr>
          <w:sz w:val="28"/>
          <w:szCs w:val="28"/>
          <w:u w:val="single"/>
          <w:lang w:val="sr-Cyrl-CS"/>
        </w:rPr>
        <w:t xml:space="preserve"> </w:t>
      </w:r>
      <w:r w:rsidRPr="00B640FC">
        <w:rPr>
          <w:sz w:val="28"/>
          <w:szCs w:val="28"/>
          <w:u w:val="single"/>
          <w:lang w:val="sr-Cyrl-CS"/>
        </w:rPr>
        <w:t>12.</w:t>
      </w:r>
      <w:r w:rsidR="00DB7646">
        <w:rPr>
          <w:sz w:val="28"/>
          <w:szCs w:val="28"/>
          <w:u w:val="single"/>
          <w:lang w:val="sr-Cyrl-CS"/>
        </w:rPr>
        <w:t xml:space="preserve"> </w:t>
      </w:r>
      <w:r w:rsidRPr="00B640FC">
        <w:rPr>
          <w:sz w:val="28"/>
          <w:szCs w:val="28"/>
          <w:u w:val="single"/>
          <w:lang w:val="sr-Cyrl-CS"/>
        </w:rPr>
        <w:t>2011. год.</w:t>
      </w:r>
      <w:r w:rsidRPr="00B640FC">
        <w:rPr>
          <w:sz w:val="28"/>
          <w:szCs w:val="28"/>
          <w:lang w:val="sr-Cyrl-CS"/>
        </w:rPr>
        <w:t xml:space="preserve"> </w:t>
      </w:r>
      <w:r w:rsidRPr="00B640FC">
        <w:rPr>
          <w:sz w:val="28"/>
          <w:szCs w:val="28"/>
          <w:lang w:val="sr-Cyrl-CS"/>
        </w:rPr>
        <w:tab/>
      </w:r>
      <w:r w:rsidRPr="00B640FC">
        <w:rPr>
          <w:sz w:val="28"/>
          <w:szCs w:val="28"/>
          <w:lang w:val="sr-Cyrl-CS"/>
        </w:rPr>
        <w:tab/>
      </w:r>
      <w:r w:rsidRPr="00B640FC">
        <w:rPr>
          <w:sz w:val="28"/>
          <w:szCs w:val="28"/>
          <w:lang w:val="sr-Cyrl-CS"/>
        </w:rPr>
        <w:tab/>
        <w:t>=  3.351.870,02 €</w:t>
      </w:r>
    </w:p>
    <w:p w:rsidR="00C416AD" w:rsidRPr="00814D16" w:rsidRDefault="00C416AD" w:rsidP="00C416AD">
      <w:pPr>
        <w:jc w:val="both"/>
        <w:rPr>
          <w:sz w:val="28"/>
          <w:szCs w:val="28"/>
        </w:rPr>
      </w:pPr>
      <w:r w:rsidRPr="00B640FC">
        <w:rPr>
          <w:sz w:val="28"/>
          <w:szCs w:val="28"/>
          <w:lang w:val="sr-Cyrl-CS"/>
        </w:rPr>
        <w:t>Стање дуга: 01. 01. 201</w:t>
      </w:r>
      <w:r w:rsidRPr="00B640FC">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3</w:t>
      </w:r>
      <w:r w:rsidR="00814D16">
        <w:rPr>
          <w:sz w:val="28"/>
          <w:szCs w:val="28"/>
        </w:rPr>
        <w:t>91.673</w:t>
      </w:r>
      <w:r w:rsidRPr="00B640FC">
        <w:rPr>
          <w:sz w:val="28"/>
          <w:szCs w:val="28"/>
        </w:rPr>
        <w:t>.</w:t>
      </w:r>
      <w:r w:rsidR="00814D16">
        <w:rPr>
          <w:sz w:val="28"/>
          <w:szCs w:val="28"/>
        </w:rPr>
        <w:t>766</w:t>
      </w:r>
      <w:r w:rsidR="00F17EB5">
        <w:rPr>
          <w:sz w:val="28"/>
          <w:szCs w:val="28"/>
          <w:lang w:val="sr-Cyrl-CS"/>
        </w:rPr>
        <w:t xml:space="preserve"> динар</w:t>
      </w:r>
      <w:r w:rsidR="00814D16">
        <w:rPr>
          <w:sz w:val="28"/>
          <w:szCs w:val="28"/>
        </w:rPr>
        <w:t>a</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00814D16">
        <w:rPr>
          <w:sz w:val="28"/>
          <w:szCs w:val="28"/>
        </w:rPr>
        <w:t>357.463.584</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B640FC" w:rsidRDefault="00C416AD" w:rsidP="00C416AD">
      <w:pPr>
        <w:jc w:val="both"/>
        <w:rPr>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34</w:t>
      </w:r>
      <w:r w:rsidRPr="00B640FC">
        <w:rPr>
          <w:sz w:val="28"/>
          <w:szCs w:val="28"/>
          <w:lang w:val="sr-Cyrl-CS"/>
        </w:rPr>
        <w:t>.</w:t>
      </w:r>
      <w:r w:rsidRPr="00B640FC">
        <w:rPr>
          <w:sz w:val="28"/>
          <w:szCs w:val="28"/>
        </w:rPr>
        <w:t>210</w:t>
      </w:r>
      <w:r w:rsidRPr="00B640FC">
        <w:rPr>
          <w:sz w:val="28"/>
          <w:szCs w:val="28"/>
          <w:lang w:val="sr-Cyrl-CS"/>
        </w:rPr>
        <w:t>.</w:t>
      </w:r>
      <w:r w:rsidRPr="00B640FC">
        <w:rPr>
          <w:sz w:val="28"/>
          <w:szCs w:val="28"/>
        </w:rPr>
        <w:t>182</w:t>
      </w:r>
      <w:r w:rsidRPr="00B640FC">
        <w:rPr>
          <w:sz w:val="28"/>
          <w:szCs w:val="28"/>
          <w:lang w:val="sr-Cyrl-CS"/>
        </w:rPr>
        <w:t xml:space="preserve"> динара</w:t>
      </w:r>
    </w:p>
    <w:p w:rsidR="00C416AD" w:rsidRPr="00B640FC" w:rsidRDefault="00C416AD" w:rsidP="00C416AD">
      <w:pPr>
        <w:jc w:val="center"/>
        <w:rPr>
          <w:sz w:val="28"/>
          <w:szCs w:val="28"/>
          <w:lang w:val="sr-Cyrl-CS"/>
        </w:rPr>
      </w:pP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Pr="002F176C" w:rsidRDefault="00C416AD" w:rsidP="00C416AD">
      <w:pPr>
        <w:jc w:val="both"/>
        <w:rPr>
          <w:sz w:val="28"/>
          <w:szCs w:val="28"/>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4E3D3B">
        <w:rPr>
          <w:sz w:val="28"/>
          <w:szCs w:val="28"/>
          <w:lang w:val="sr-Cyrl-CS"/>
        </w:rPr>
        <w:t xml:space="preserve">=  </w:t>
      </w:r>
      <w:r w:rsidR="00DB7646">
        <w:rPr>
          <w:sz w:val="28"/>
          <w:szCs w:val="28"/>
          <w:lang w:val="sr-Cyrl-CS"/>
        </w:rPr>
        <w:t xml:space="preserve"> </w:t>
      </w:r>
      <w:r w:rsidRPr="004E3D3B">
        <w:rPr>
          <w:sz w:val="28"/>
          <w:szCs w:val="28"/>
        </w:rPr>
        <w:t>30</w:t>
      </w:r>
      <w:r w:rsidRPr="004E3D3B">
        <w:rPr>
          <w:sz w:val="28"/>
          <w:szCs w:val="28"/>
          <w:lang w:val="sr-Cyrl-CS"/>
        </w:rPr>
        <w:t>.</w:t>
      </w:r>
      <w:r w:rsidRPr="004E3D3B">
        <w:rPr>
          <w:sz w:val="28"/>
          <w:szCs w:val="28"/>
          <w:lang w:val="en-US"/>
        </w:rPr>
        <w:t>236</w:t>
      </w:r>
      <w:r w:rsidRPr="004E3D3B">
        <w:rPr>
          <w:sz w:val="28"/>
          <w:szCs w:val="28"/>
          <w:lang w:val="sr-Cyrl-CS"/>
        </w:rPr>
        <w:t>.</w:t>
      </w:r>
      <w:r w:rsidRPr="004E3D3B">
        <w:rPr>
          <w:sz w:val="28"/>
          <w:szCs w:val="28"/>
          <w:lang w:val="en-US"/>
        </w:rPr>
        <w:t>9</w:t>
      </w:r>
      <w:r w:rsidRPr="004E3D3B">
        <w:rPr>
          <w:sz w:val="28"/>
          <w:szCs w:val="28"/>
        </w:rPr>
        <w:t>50</w:t>
      </w:r>
      <w:r w:rsidRPr="004E3D3B">
        <w:rPr>
          <w:sz w:val="28"/>
          <w:szCs w:val="28"/>
          <w:lang w:val="sr-Cyrl-CS"/>
        </w:rPr>
        <w:t xml:space="preserve"> динара</w:t>
      </w:r>
      <w:r>
        <w:rPr>
          <w:sz w:val="28"/>
          <w:szCs w:val="28"/>
        </w:rPr>
        <w:t xml:space="preserve"> </w:t>
      </w:r>
    </w:p>
    <w:p w:rsidR="00C416AD" w:rsidRDefault="00C416AD" w:rsidP="00C416AD">
      <w:pPr>
        <w:jc w:val="center"/>
        <w:rPr>
          <w:sz w:val="28"/>
          <w:szCs w:val="28"/>
          <w:lang w:val="en-US"/>
        </w:rPr>
      </w:pP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4E3D3B">
        <w:rPr>
          <w:sz w:val="28"/>
          <w:szCs w:val="28"/>
          <w:lang w:val="sr-Cyrl-CS"/>
        </w:rPr>
        <w:t xml:space="preserve">=    </w:t>
      </w:r>
      <w:r w:rsidRPr="004E3D3B">
        <w:rPr>
          <w:sz w:val="28"/>
          <w:szCs w:val="28"/>
          <w:lang w:val="en-US"/>
        </w:rPr>
        <w:t>585.598</w:t>
      </w:r>
      <w:r w:rsidRPr="004E3D3B">
        <w:rPr>
          <w:sz w:val="28"/>
          <w:szCs w:val="28"/>
          <w:lang w:val="sr-Cyrl-CS"/>
        </w:rPr>
        <w:t xml:space="preserve"> динара</w:t>
      </w:r>
      <w:r w:rsidRPr="002D394C">
        <w:rPr>
          <w:sz w:val="28"/>
          <w:szCs w:val="28"/>
          <w:lang w:val="sr-Cyrl-CS"/>
        </w:rPr>
        <w:t xml:space="preserve">   </w:t>
      </w:r>
    </w:p>
    <w:p w:rsidR="00C416AD" w:rsidRPr="00FD2112" w:rsidRDefault="00C416AD" w:rsidP="00C416AD">
      <w:pPr>
        <w:jc w:val="center"/>
        <w:rPr>
          <w:sz w:val="28"/>
          <w:szCs w:val="28"/>
          <w:lang w:val="en-US"/>
        </w:rPr>
      </w:pPr>
    </w:p>
    <w:p w:rsidR="00C416AD" w:rsidRPr="00FF0358" w:rsidRDefault="00C416AD" w:rsidP="00C416AD">
      <w:pPr>
        <w:pStyle w:val="ListParagraph"/>
        <w:numPr>
          <w:ilvl w:val="0"/>
          <w:numId w:val="6"/>
        </w:numPr>
        <w:jc w:val="center"/>
        <w:outlineLvl w:val="0"/>
        <w:rPr>
          <w:b/>
          <w:sz w:val="28"/>
          <w:szCs w:val="28"/>
          <w:lang w:val="sr-Cyrl-CS"/>
        </w:rPr>
      </w:pPr>
      <w:r w:rsidRPr="00FF0358">
        <w:rPr>
          <w:b/>
          <w:sz w:val="28"/>
          <w:szCs w:val="28"/>
          <w:lang w:val="sr-Cyrl-CS"/>
        </w:rPr>
        <w:t>ПРЕГЛЕД ПРИМЉЕНОГ КРЕДИТА ОД</w:t>
      </w:r>
      <w:r w:rsidRPr="00FF0358">
        <w:rPr>
          <w:b/>
          <w:sz w:val="28"/>
          <w:szCs w:val="28"/>
        </w:rPr>
        <w:t xml:space="preserve"> </w:t>
      </w:r>
      <w:r w:rsidRPr="00FF0358">
        <w:rPr>
          <w:b/>
          <w:sz w:val="28"/>
          <w:szCs w:val="28"/>
          <w:lang w:val="sr-Cyrl-CS"/>
        </w:rPr>
        <w:t xml:space="preserve">КОНЗОРЦИЈУМА КОЈИ ЧИНЕ БАНКЕ </w:t>
      </w:r>
      <w:r w:rsidRPr="00FF0358">
        <w:rPr>
          <w:b/>
          <w:sz w:val="28"/>
          <w:szCs w:val="28"/>
        </w:rPr>
        <w:t xml:space="preserve">„INTESA“ </w:t>
      </w:r>
      <w:r w:rsidRPr="00FF0358">
        <w:rPr>
          <w:b/>
          <w:sz w:val="28"/>
          <w:szCs w:val="28"/>
          <w:lang w:val="sr-Cyrl-CS"/>
        </w:rPr>
        <w:t xml:space="preserve"> И „</w:t>
      </w:r>
      <w:r w:rsidRPr="00FF0358">
        <w:rPr>
          <w:b/>
          <w:sz w:val="28"/>
          <w:szCs w:val="28"/>
        </w:rPr>
        <w:t>SOCIETE GENERALE</w:t>
      </w:r>
      <w:r w:rsidRPr="00FF0358">
        <w:rPr>
          <w:b/>
          <w:sz w:val="28"/>
          <w:szCs w:val="28"/>
          <w:lang w:val="sr-Cyrl-CS"/>
        </w:rPr>
        <w:t>“</w:t>
      </w:r>
      <w:r w:rsidRPr="00FF0358">
        <w:rPr>
          <w:b/>
          <w:sz w:val="28"/>
          <w:szCs w:val="28"/>
        </w:rPr>
        <w:t xml:space="preserve"> </w:t>
      </w:r>
    </w:p>
    <w:p w:rsidR="00C416AD" w:rsidRDefault="00C416AD" w:rsidP="00C416AD">
      <w:pPr>
        <w:jc w:val="center"/>
        <w:outlineLvl w:val="0"/>
        <w:rPr>
          <w:b/>
          <w:sz w:val="28"/>
          <w:szCs w:val="28"/>
          <w:lang w:val="sr-Cyrl-CS"/>
        </w:rPr>
      </w:pPr>
      <w:r>
        <w:rPr>
          <w:b/>
          <w:sz w:val="28"/>
          <w:szCs w:val="28"/>
          <w:lang w:val="sr-Cyrl-CS"/>
        </w:rPr>
        <w:t xml:space="preserve">У складу са Одлуком о задуживању за инфраструктурне пројекте („Службени лист Града Ниша“, број 15/2011 и 64/2011) за реализацију пројеката: </w:t>
      </w:r>
      <w:r w:rsidRPr="004E6E66">
        <w:rPr>
          <w:b/>
          <w:sz w:val="28"/>
          <w:szCs w:val="28"/>
          <w:lang w:val="sr-Cyrl-CS"/>
        </w:rPr>
        <w:t>РЕКО</w:t>
      </w:r>
      <w:r>
        <w:rPr>
          <w:b/>
          <w:sz w:val="28"/>
          <w:szCs w:val="28"/>
          <w:lang w:val="sr-Cyrl-CS"/>
        </w:rPr>
        <w:t>Н</w:t>
      </w:r>
      <w:r w:rsidRPr="004E6E66">
        <w:rPr>
          <w:b/>
          <w:sz w:val="28"/>
          <w:szCs w:val="28"/>
          <w:lang w:val="sr-Cyrl-CS"/>
        </w:rPr>
        <w:t>СТРУКЦИЈ</w:t>
      </w:r>
      <w:r>
        <w:rPr>
          <w:b/>
          <w:sz w:val="28"/>
          <w:szCs w:val="28"/>
          <w:lang w:val="sr-Cyrl-CS"/>
        </w:rPr>
        <w:t xml:space="preserve">А И ДОГРАДЊА ГРАДСКОГ СТАДИОНА „ЧАИР“ У НИШУ, РЕАЛИЗАЦИЈА ПРОЈЕКАТА НИП-А И РЕАЛИЗАЦИЈА ЗНАЧАЈНИХ ИНФРАСТРУКТУРНИХ ПРОЈЕКАТА ПЛАНИРАНИХ ПРОГРАМОМ УРЕЂИВАЊА И ОДРЖАВАЊА </w:t>
      </w:r>
      <w:r w:rsidRPr="00A727AE">
        <w:rPr>
          <w:b/>
          <w:sz w:val="28"/>
          <w:szCs w:val="28"/>
          <w:lang w:val="sr-Cyrl-CS"/>
        </w:rPr>
        <w:t>ЗА</w:t>
      </w:r>
      <w:r w:rsidRPr="00441D17">
        <w:rPr>
          <w:b/>
          <w:color w:val="FF0000"/>
          <w:sz w:val="28"/>
          <w:szCs w:val="28"/>
          <w:lang w:val="sr-Cyrl-CS"/>
        </w:rPr>
        <w:t xml:space="preserve"> </w:t>
      </w:r>
      <w:r w:rsidRPr="00A727AE">
        <w:rPr>
          <w:b/>
          <w:sz w:val="28"/>
          <w:szCs w:val="28"/>
          <w:lang w:val="sr-Cyrl-CS"/>
        </w:rPr>
        <w:t>201</w:t>
      </w:r>
      <w:r w:rsidRPr="00A727AE">
        <w:rPr>
          <w:b/>
          <w:sz w:val="28"/>
          <w:szCs w:val="28"/>
        </w:rPr>
        <w:t>3</w:t>
      </w:r>
      <w:r w:rsidRPr="00A727AE">
        <w:rPr>
          <w:b/>
          <w:sz w:val="28"/>
          <w:szCs w:val="28"/>
          <w:lang w:val="sr-Cyrl-CS"/>
        </w:rPr>
        <w:t xml:space="preserve">. ГОДИНУ </w:t>
      </w:r>
    </w:p>
    <w:p w:rsidR="00C416AD" w:rsidRPr="00364E02" w:rsidRDefault="00C416AD" w:rsidP="00C416AD">
      <w:pPr>
        <w:pStyle w:val="ListParagraph"/>
        <w:ind w:left="0"/>
        <w:jc w:val="center"/>
        <w:rPr>
          <w:b/>
          <w:sz w:val="28"/>
          <w:szCs w:val="28"/>
        </w:rPr>
      </w:pPr>
    </w:p>
    <w:p w:rsidR="00C416AD" w:rsidRPr="00B640FC" w:rsidRDefault="00C416AD" w:rsidP="00C416AD">
      <w:pPr>
        <w:pStyle w:val="ListParagraph"/>
        <w:ind w:left="0"/>
        <w:rPr>
          <w:sz w:val="28"/>
          <w:szCs w:val="28"/>
          <w:lang w:val="sr-Cyrl-CS"/>
        </w:rPr>
      </w:pPr>
      <w:r w:rsidRPr="00B640FC">
        <w:rPr>
          <w:sz w:val="28"/>
          <w:szCs w:val="28"/>
          <w:lang w:val="sr-Cyrl-CS"/>
        </w:rPr>
        <w:t>Износ кредита: 3.810.000 €</w:t>
      </w:r>
    </w:p>
    <w:p w:rsidR="00C416AD" w:rsidRPr="00B640FC" w:rsidRDefault="00C416AD" w:rsidP="00C416AD">
      <w:pPr>
        <w:pStyle w:val="ListParagraph"/>
        <w:ind w:left="0"/>
        <w:rPr>
          <w:sz w:val="28"/>
          <w:szCs w:val="28"/>
          <w:lang w:val="sr-Cyrl-CS"/>
        </w:rPr>
      </w:pPr>
      <w:r w:rsidRPr="00B640FC">
        <w:rPr>
          <w:sz w:val="28"/>
          <w:szCs w:val="28"/>
          <w:lang w:val="sr-Cyrl-CS"/>
        </w:rPr>
        <w:t xml:space="preserve">Повучена средства до </w:t>
      </w:r>
      <w:r w:rsidRPr="00B640FC">
        <w:rPr>
          <w:sz w:val="28"/>
          <w:szCs w:val="28"/>
          <w:u w:val="single"/>
          <w:lang w:val="sr-Cyrl-CS"/>
        </w:rPr>
        <w:t>04.</w:t>
      </w:r>
      <w:r w:rsidR="00DB7646">
        <w:rPr>
          <w:sz w:val="28"/>
          <w:szCs w:val="28"/>
          <w:u w:val="single"/>
          <w:lang w:val="sr-Cyrl-CS"/>
        </w:rPr>
        <w:t xml:space="preserve"> </w:t>
      </w:r>
      <w:r w:rsidRPr="00B640FC">
        <w:rPr>
          <w:sz w:val="28"/>
          <w:szCs w:val="28"/>
          <w:u w:val="single"/>
          <w:lang w:val="sr-Cyrl-CS"/>
        </w:rPr>
        <w:t>7.</w:t>
      </w:r>
      <w:r w:rsidR="00DB7646">
        <w:rPr>
          <w:sz w:val="28"/>
          <w:szCs w:val="28"/>
          <w:u w:val="single"/>
          <w:lang w:val="sr-Cyrl-CS"/>
        </w:rPr>
        <w:t xml:space="preserve"> </w:t>
      </w:r>
      <w:r w:rsidRPr="00B640FC">
        <w:rPr>
          <w:sz w:val="28"/>
          <w:szCs w:val="28"/>
          <w:u w:val="single"/>
          <w:lang w:val="sr-Cyrl-CS"/>
        </w:rPr>
        <w:t>2011. год</w:t>
      </w:r>
      <w:r w:rsidRPr="00B640FC">
        <w:rPr>
          <w:sz w:val="28"/>
          <w:szCs w:val="28"/>
          <w:lang w:val="sr-Cyrl-CS"/>
        </w:rPr>
        <w:t xml:space="preserve">. </w:t>
      </w:r>
      <w:r w:rsidRPr="00B640FC">
        <w:rPr>
          <w:sz w:val="28"/>
          <w:szCs w:val="28"/>
          <w:lang w:val="sr-Cyrl-CS"/>
        </w:rPr>
        <w:tab/>
      </w:r>
      <w:r w:rsidRPr="00B640FC">
        <w:rPr>
          <w:sz w:val="28"/>
          <w:szCs w:val="28"/>
          <w:lang w:val="sr-Cyrl-CS"/>
        </w:rPr>
        <w:tab/>
      </w:r>
      <w:r w:rsidRPr="00B640FC">
        <w:rPr>
          <w:sz w:val="28"/>
          <w:szCs w:val="28"/>
          <w:lang w:val="sr-Cyrl-CS"/>
        </w:rPr>
        <w:tab/>
        <w:t>=  3.807.232,47  €</w:t>
      </w:r>
    </w:p>
    <w:p w:rsidR="00C416AD" w:rsidRPr="00B640FC" w:rsidRDefault="00C416AD" w:rsidP="00C416AD">
      <w:pPr>
        <w:jc w:val="both"/>
        <w:rPr>
          <w:sz w:val="28"/>
          <w:szCs w:val="28"/>
          <w:lang w:val="sr-Cyrl-CS"/>
        </w:rPr>
      </w:pPr>
      <w:r w:rsidRPr="00B640FC">
        <w:rPr>
          <w:sz w:val="28"/>
          <w:szCs w:val="28"/>
          <w:lang w:val="sr-Cyrl-CS"/>
        </w:rPr>
        <w:t>Стање дуга: 01. 01. 201</w:t>
      </w:r>
      <w:r w:rsidRPr="00B640FC">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400</w:t>
      </w:r>
      <w:r w:rsidRPr="00B640FC">
        <w:rPr>
          <w:sz w:val="28"/>
          <w:szCs w:val="28"/>
          <w:lang w:val="sr-Cyrl-CS"/>
        </w:rPr>
        <w:t>.</w:t>
      </w:r>
      <w:r w:rsidRPr="00B640FC">
        <w:rPr>
          <w:sz w:val="28"/>
          <w:szCs w:val="28"/>
        </w:rPr>
        <w:t>037</w:t>
      </w:r>
      <w:r w:rsidRPr="00B640FC">
        <w:rPr>
          <w:sz w:val="28"/>
          <w:szCs w:val="28"/>
          <w:lang w:val="sr-Cyrl-CS"/>
        </w:rPr>
        <w:t>.</w:t>
      </w:r>
      <w:r w:rsidRPr="00B640FC">
        <w:rPr>
          <w:sz w:val="28"/>
          <w:szCs w:val="28"/>
        </w:rPr>
        <w:t>96</w:t>
      </w:r>
      <w:r w:rsidRPr="00B640FC">
        <w:rPr>
          <w:sz w:val="28"/>
          <w:szCs w:val="28"/>
          <w:lang w:val="sr-Cyrl-CS"/>
        </w:rPr>
        <w:t>4 динара</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361.392.472</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323F0C" w:rsidRDefault="00DB7646" w:rsidP="00C416AD">
      <w:pPr>
        <w:jc w:val="both"/>
        <w:rPr>
          <w:sz w:val="28"/>
          <w:szCs w:val="28"/>
          <w:lang w:val="sr-Cyrl-CS"/>
        </w:rPr>
      </w:pPr>
      <w:r>
        <w:rPr>
          <w:sz w:val="28"/>
          <w:szCs w:val="28"/>
          <w:lang w:val="sr-Cyrl-CS"/>
        </w:rPr>
        <w:t>за отплату дуга</w:t>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t xml:space="preserve">=    </w:t>
      </w:r>
      <w:r w:rsidR="00C416AD" w:rsidRPr="00B640FC">
        <w:rPr>
          <w:sz w:val="28"/>
          <w:szCs w:val="28"/>
        </w:rPr>
        <w:t>38</w:t>
      </w:r>
      <w:r w:rsidR="00C416AD" w:rsidRPr="00B640FC">
        <w:rPr>
          <w:sz w:val="28"/>
          <w:szCs w:val="28"/>
          <w:lang w:val="sr-Cyrl-CS"/>
        </w:rPr>
        <w:t>.</w:t>
      </w:r>
      <w:r w:rsidR="00C416AD" w:rsidRPr="00B640FC">
        <w:rPr>
          <w:sz w:val="28"/>
          <w:szCs w:val="28"/>
        </w:rPr>
        <w:t>645</w:t>
      </w:r>
      <w:r w:rsidR="00C416AD" w:rsidRPr="00B640FC">
        <w:rPr>
          <w:sz w:val="28"/>
          <w:szCs w:val="28"/>
          <w:lang w:val="sr-Cyrl-CS"/>
        </w:rPr>
        <w:t>.</w:t>
      </w:r>
      <w:r w:rsidR="00C416AD" w:rsidRPr="00B640FC">
        <w:rPr>
          <w:sz w:val="28"/>
          <w:szCs w:val="28"/>
        </w:rPr>
        <w:t>492</w:t>
      </w:r>
      <w:r w:rsidR="00C416AD" w:rsidRPr="00B640FC">
        <w:rPr>
          <w:sz w:val="28"/>
          <w:szCs w:val="28"/>
          <w:lang w:val="sr-Cyrl-CS"/>
        </w:rPr>
        <w:t xml:space="preserve"> динара</w:t>
      </w:r>
    </w:p>
    <w:p w:rsidR="00C416AD" w:rsidRDefault="00C416AD" w:rsidP="00C416AD">
      <w:pPr>
        <w:jc w:val="both"/>
        <w:rPr>
          <w:sz w:val="28"/>
          <w:szCs w:val="28"/>
          <w:lang w:val="sr-Cyrl-CS"/>
        </w:rPr>
      </w:pPr>
    </w:p>
    <w:p w:rsidR="00C416AD" w:rsidRPr="00323F0C" w:rsidRDefault="00C416AD" w:rsidP="00C416AD">
      <w:pPr>
        <w:jc w:val="center"/>
        <w:outlineLvl w:val="0"/>
        <w:rPr>
          <w:sz w:val="28"/>
          <w:szCs w:val="28"/>
          <w:lang w:val="sr-Cyrl-CS"/>
        </w:rPr>
      </w:pPr>
      <w:r w:rsidRPr="00323F0C">
        <w:rPr>
          <w:sz w:val="28"/>
          <w:szCs w:val="28"/>
          <w:lang w:val="sr-Cyrl-CS"/>
        </w:rPr>
        <w:t>ОТПЛАТА КАМАТЕ</w:t>
      </w: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Default="00C416AD" w:rsidP="00C416AD">
      <w:pPr>
        <w:jc w:val="both"/>
        <w:rPr>
          <w:sz w:val="28"/>
          <w:szCs w:val="28"/>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 xml:space="preserve"> 3</w:t>
      </w:r>
      <w:r w:rsidRPr="00B640FC">
        <w:rPr>
          <w:sz w:val="28"/>
          <w:szCs w:val="28"/>
          <w:lang w:val="sr-Cyrl-CS"/>
        </w:rPr>
        <w:t>1.7</w:t>
      </w:r>
      <w:r w:rsidRPr="00B640FC">
        <w:rPr>
          <w:sz w:val="28"/>
          <w:szCs w:val="28"/>
        </w:rPr>
        <w:t>48</w:t>
      </w:r>
      <w:r w:rsidRPr="00B640FC">
        <w:rPr>
          <w:sz w:val="28"/>
          <w:szCs w:val="28"/>
          <w:lang w:val="sr-Cyrl-CS"/>
        </w:rPr>
        <w:t>.6</w:t>
      </w:r>
      <w:r w:rsidRPr="00B640FC">
        <w:rPr>
          <w:sz w:val="28"/>
          <w:szCs w:val="28"/>
        </w:rPr>
        <w:t>81</w:t>
      </w:r>
      <w:r w:rsidRPr="00B640FC">
        <w:rPr>
          <w:sz w:val="28"/>
          <w:szCs w:val="28"/>
          <w:lang w:val="sr-Cyrl-CS"/>
        </w:rPr>
        <w:t xml:space="preserve"> динар</w:t>
      </w:r>
    </w:p>
    <w:p w:rsidR="00C416AD" w:rsidRDefault="00C416AD" w:rsidP="00C416AD">
      <w:pPr>
        <w:jc w:val="center"/>
        <w:rPr>
          <w:sz w:val="28"/>
          <w:szCs w:val="28"/>
          <w:lang w:val="en-US"/>
        </w:rPr>
      </w:pPr>
    </w:p>
    <w:p w:rsidR="00C416AD" w:rsidRPr="00B640FC" w:rsidRDefault="00C416AD" w:rsidP="00C416AD">
      <w:pPr>
        <w:jc w:val="center"/>
        <w:rPr>
          <w:sz w:val="28"/>
          <w:szCs w:val="28"/>
          <w:lang w:val="sr-Cyrl-CS"/>
        </w:rPr>
      </w:pPr>
      <w:r w:rsidRPr="00B640FC">
        <w:rPr>
          <w:sz w:val="28"/>
          <w:szCs w:val="28"/>
          <w:lang w:val="sr-Cyrl-CS"/>
        </w:rPr>
        <w:lastRenderedPageBreak/>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B640FC">
        <w:rPr>
          <w:sz w:val="28"/>
          <w:szCs w:val="28"/>
          <w:lang w:val="sr-Cyrl-CS"/>
        </w:rPr>
        <w:t xml:space="preserve">=    </w:t>
      </w:r>
      <w:r w:rsidRPr="004E3D3B">
        <w:rPr>
          <w:sz w:val="28"/>
          <w:szCs w:val="28"/>
        </w:rPr>
        <w:t>0,00</w:t>
      </w:r>
      <w:r w:rsidRPr="004E3D3B">
        <w:rPr>
          <w:sz w:val="28"/>
          <w:szCs w:val="28"/>
          <w:lang w:val="sr-Cyrl-CS"/>
        </w:rPr>
        <w:t xml:space="preserve"> динара</w:t>
      </w:r>
      <w:r w:rsidRPr="002D394C">
        <w:rPr>
          <w:sz w:val="28"/>
          <w:szCs w:val="28"/>
          <w:lang w:val="sr-Cyrl-CS"/>
        </w:rPr>
        <w:t xml:space="preserve">   </w:t>
      </w:r>
    </w:p>
    <w:p w:rsidR="00C416AD" w:rsidRPr="00AA37B8" w:rsidRDefault="00C416AD" w:rsidP="00C416AD">
      <w:pPr>
        <w:jc w:val="center"/>
        <w:rPr>
          <w:sz w:val="28"/>
          <w:szCs w:val="28"/>
          <w:lang w:val="en-US"/>
        </w:rPr>
      </w:pPr>
    </w:p>
    <w:p w:rsidR="00DB7646" w:rsidRDefault="00C416AD" w:rsidP="00C416AD">
      <w:pPr>
        <w:pStyle w:val="ListParagraph"/>
        <w:ind w:left="644"/>
        <w:jc w:val="center"/>
        <w:outlineLvl w:val="0"/>
        <w:rPr>
          <w:b/>
          <w:sz w:val="28"/>
          <w:szCs w:val="28"/>
          <w:lang w:val="sr-Cyrl-CS"/>
        </w:rPr>
      </w:pPr>
      <w:r w:rsidRPr="00670C42">
        <w:rPr>
          <w:b/>
          <w:sz w:val="28"/>
          <w:szCs w:val="28"/>
          <w:lang w:val="sr-Cyrl-CS"/>
        </w:rPr>
        <w:t>8.</w:t>
      </w:r>
      <w:r>
        <w:rPr>
          <w:b/>
          <w:sz w:val="28"/>
          <w:szCs w:val="28"/>
          <w:lang w:val="sr-Cyrl-CS"/>
        </w:rPr>
        <w:t xml:space="preserve"> </w:t>
      </w:r>
      <w:r w:rsidRPr="00670C42">
        <w:rPr>
          <w:b/>
          <w:sz w:val="28"/>
          <w:szCs w:val="28"/>
          <w:lang w:val="sr-Cyrl-CS"/>
        </w:rPr>
        <w:t xml:space="preserve">ПРЕГЛЕД ОТПЛАТЕ КРЕДИТА ПО УГОВОРУ СА МИНИСТАРСТВОМ ЖИВОТНЕ СРЕДИНЕ И ПРОСТОРНОГ ПЛАНИРАЊА  И ФОНДА ЗА РАЗВОЈ ЗА РЕАЛИЗАЦИЈУ ПРОЈЕКТА - РЕКОНСТРУКЦИЈА И ДОГРАДЊА ГРАДСКОГ СТАДИОНА </w:t>
      </w:r>
    </w:p>
    <w:p w:rsidR="00C416AD" w:rsidRDefault="00C416AD" w:rsidP="00C416AD">
      <w:pPr>
        <w:pStyle w:val="ListParagraph"/>
        <w:ind w:left="644"/>
        <w:jc w:val="center"/>
        <w:outlineLvl w:val="0"/>
        <w:rPr>
          <w:b/>
          <w:sz w:val="28"/>
          <w:szCs w:val="28"/>
          <w:lang w:val="sr-Cyrl-CS"/>
        </w:rPr>
      </w:pPr>
      <w:r w:rsidRPr="00670C42">
        <w:rPr>
          <w:b/>
          <w:sz w:val="28"/>
          <w:szCs w:val="28"/>
          <w:lang w:val="sr-Cyrl-CS"/>
        </w:rPr>
        <w:t>„ЧАИР“ У НИШУ</w:t>
      </w:r>
    </w:p>
    <w:p w:rsidR="00B37D66" w:rsidRDefault="00B37D66" w:rsidP="00C416AD">
      <w:pPr>
        <w:pStyle w:val="ListParagraph"/>
        <w:ind w:left="0"/>
        <w:outlineLvl w:val="0"/>
        <w:rPr>
          <w:sz w:val="28"/>
          <w:szCs w:val="28"/>
          <w:lang w:val="sr-Cyrl-CS"/>
        </w:rPr>
      </w:pPr>
    </w:p>
    <w:p w:rsidR="00C416AD" w:rsidRPr="00B640FC" w:rsidRDefault="00C416AD" w:rsidP="00C416AD">
      <w:pPr>
        <w:pStyle w:val="ListParagraph"/>
        <w:ind w:left="0"/>
        <w:outlineLvl w:val="0"/>
        <w:rPr>
          <w:color w:val="FF0000"/>
          <w:sz w:val="28"/>
          <w:szCs w:val="28"/>
          <w:lang w:val="sr-Cyrl-CS"/>
        </w:rPr>
      </w:pPr>
      <w:r w:rsidRPr="00B640FC">
        <w:rPr>
          <w:sz w:val="28"/>
          <w:szCs w:val="28"/>
          <w:lang w:val="sr-Cyrl-CS"/>
        </w:rPr>
        <w:t xml:space="preserve">Вредност пројекта: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925.896.720 динара</w:t>
      </w:r>
    </w:p>
    <w:p w:rsidR="00C416AD" w:rsidRPr="00B640FC" w:rsidRDefault="00C416AD" w:rsidP="00C416AD">
      <w:pPr>
        <w:pStyle w:val="ListParagraph"/>
        <w:ind w:left="0"/>
        <w:outlineLvl w:val="0"/>
        <w:rPr>
          <w:sz w:val="28"/>
          <w:szCs w:val="28"/>
          <w:lang w:val="sr-Cyrl-CS"/>
        </w:rPr>
      </w:pPr>
      <w:r w:rsidRPr="00B640FC">
        <w:rPr>
          <w:sz w:val="28"/>
          <w:szCs w:val="28"/>
          <w:lang w:val="sr-Cyrl-CS"/>
        </w:rPr>
        <w:t>Износ кредита: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396.587.945 динара</w:t>
      </w:r>
    </w:p>
    <w:p w:rsidR="00C416AD" w:rsidRPr="00B640FC" w:rsidRDefault="00C416AD" w:rsidP="00C416AD">
      <w:pPr>
        <w:jc w:val="both"/>
        <w:rPr>
          <w:sz w:val="28"/>
          <w:szCs w:val="28"/>
          <w:lang w:val="sr-Cyrl-CS"/>
        </w:rPr>
      </w:pPr>
      <w:r w:rsidRPr="00B640FC">
        <w:rPr>
          <w:sz w:val="28"/>
          <w:szCs w:val="28"/>
          <w:lang w:val="sr-Cyrl-CS"/>
        </w:rPr>
        <w:t>Стање дуга: 01. 01. 201</w:t>
      </w:r>
      <w:r w:rsidRPr="00B640FC">
        <w:rPr>
          <w:sz w:val="28"/>
          <w:szCs w:val="28"/>
        </w:rPr>
        <w:t>4</w:t>
      </w:r>
      <w:r w:rsidRPr="00B640FC">
        <w:rPr>
          <w:sz w:val="28"/>
          <w:szCs w:val="28"/>
          <w:lang w:val="sr-Cyrl-CS"/>
        </w:rPr>
        <w:t>. год.</w:t>
      </w:r>
      <w:r w:rsidRPr="00B640FC">
        <w:rPr>
          <w:sz w:val="28"/>
          <w:szCs w:val="28"/>
          <w:lang w:val="sr-Cyrl-CS"/>
        </w:rPr>
        <w:tab/>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3</w:t>
      </w:r>
      <w:r w:rsidRPr="00B640FC">
        <w:rPr>
          <w:sz w:val="28"/>
          <w:szCs w:val="28"/>
        </w:rPr>
        <w:t>08</w:t>
      </w:r>
      <w:r w:rsidRPr="00B640FC">
        <w:rPr>
          <w:sz w:val="28"/>
          <w:szCs w:val="28"/>
          <w:lang w:val="sr-Cyrl-CS"/>
        </w:rPr>
        <w:t>.</w:t>
      </w:r>
      <w:r w:rsidRPr="00B640FC">
        <w:rPr>
          <w:sz w:val="28"/>
          <w:szCs w:val="28"/>
        </w:rPr>
        <w:t>857</w:t>
      </w:r>
      <w:r w:rsidRPr="00B640FC">
        <w:rPr>
          <w:sz w:val="28"/>
          <w:szCs w:val="28"/>
          <w:lang w:val="sr-Cyrl-CS"/>
        </w:rPr>
        <w:t>.</w:t>
      </w:r>
      <w:r w:rsidRPr="00B640FC">
        <w:rPr>
          <w:sz w:val="28"/>
          <w:szCs w:val="28"/>
        </w:rPr>
        <w:t>50</w:t>
      </w:r>
      <w:r>
        <w:rPr>
          <w:sz w:val="28"/>
          <w:szCs w:val="28"/>
        </w:rPr>
        <w:t>3</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Стање дуга: 31. 12. 201</w:t>
      </w:r>
      <w:r w:rsidRPr="00B640FC">
        <w:rPr>
          <w:sz w:val="28"/>
          <w:szCs w:val="28"/>
        </w:rPr>
        <w:t>4</w:t>
      </w:r>
      <w:r w:rsidRPr="00B640FC">
        <w:rPr>
          <w:sz w:val="28"/>
          <w:szCs w:val="28"/>
          <w:lang w:val="sr-Cyrl-CS"/>
        </w:rPr>
        <w:t xml:space="preserve">. год. </w:t>
      </w:r>
      <w:r w:rsidRPr="00B640FC">
        <w:rPr>
          <w:sz w:val="28"/>
          <w:szCs w:val="28"/>
          <w:lang w:val="sr-Cyrl-CS"/>
        </w:rPr>
        <w:tab/>
      </w:r>
      <w:r w:rsidRPr="00B640FC">
        <w:rPr>
          <w:sz w:val="28"/>
          <w:szCs w:val="28"/>
        </w:rPr>
        <w:tab/>
      </w:r>
      <w:r w:rsidRPr="00B640FC">
        <w:rPr>
          <w:sz w:val="28"/>
          <w:szCs w:val="28"/>
        </w:rPr>
        <w:tab/>
      </w:r>
      <w:r w:rsidRPr="00B640FC">
        <w:rPr>
          <w:sz w:val="28"/>
          <w:szCs w:val="28"/>
        </w:rPr>
        <w:tab/>
      </w:r>
      <w:r w:rsidRPr="00B640FC">
        <w:rPr>
          <w:sz w:val="28"/>
          <w:szCs w:val="28"/>
          <w:lang w:val="sr-Cyrl-CS"/>
        </w:rPr>
        <w:t xml:space="preserve">= </w:t>
      </w:r>
      <w:r w:rsidRPr="00B640FC">
        <w:rPr>
          <w:sz w:val="28"/>
          <w:szCs w:val="28"/>
        </w:rPr>
        <w:t>227.429</w:t>
      </w:r>
      <w:r w:rsidRPr="00B640FC">
        <w:rPr>
          <w:sz w:val="28"/>
          <w:szCs w:val="28"/>
          <w:lang w:val="sr-Cyrl-CS"/>
        </w:rPr>
        <w:t>.</w:t>
      </w:r>
      <w:r w:rsidRPr="00B640FC">
        <w:rPr>
          <w:sz w:val="28"/>
          <w:szCs w:val="28"/>
        </w:rPr>
        <w:t>36</w:t>
      </w:r>
      <w:r>
        <w:rPr>
          <w:sz w:val="28"/>
          <w:szCs w:val="28"/>
        </w:rPr>
        <w:t>6</w:t>
      </w:r>
      <w:r w:rsidRPr="00B640FC">
        <w:rPr>
          <w:sz w:val="28"/>
          <w:szCs w:val="28"/>
          <w:lang w:val="sr-Cyrl-CS"/>
        </w:rPr>
        <w:t xml:space="preserve"> динара</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B640FC" w:rsidRDefault="00C416AD" w:rsidP="00C416AD">
      <w:pPr>
        <w:jc w:val="both"/>
        <w:rPr>
          <w:color w:val="FF0000"/>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color w:val="000000" w:themeColor="text1"/>
          <w:sz w:val="28"/>
          <w:szCs w:val="28"/>
          <w:lang w:val="sr-Cyrl-CS"/>
        </w:rPr>
        <w:t xml:space="preserve">=  </w:t>
      </w:r>
      <w:r w:rsidR="00DB7646">
        <w:rPr>
          <w:color w:val="000000" w:themeColor="text1"/>
          <w:sz w:val="28"/>
          <w:szCs w:val="28"/>
          <w:lang w:val="sr-Cyrl-CS"/>
        </w:rPr>
        <w:t xml:space="preserve"> </w:t>
      </w:r>
      <w:r w:rsidRPr="00B640FC">
        <w:rPr>
          <w:color w:val="000000" w:themeColor="text1"/>
          <w:sz w:val="28"/>
          <w:szCs w:val="28"/>
        </w:rPr>
        <w:t>81</w:t>
      </w:r>
      <w:r w:rsidRPr="00B640FC">
        <w:rPr>
          <w:color w:val="000000" w:themeColor="text1"/>
          <w:sz w:val="28"/>
          <w:szCs w:val="28"/>
          <w:lang w:val="sr-Cyrl-CS"/>
        </w:rPr>
        <w:t>.4</w:t>
      </w:r>
      <w:r w:rsidRPr="00B640FC">
        <w:rPr>
          <w:color w:val="000000" w:themeColor="text1"/>
          <w:sz w:val="28"/>
          <w:szCs w:val="28"/>
        </w:rPr>
        <w:t>28</w:t>
      </w:r>
      <w:r w:rsidRPr="00B640FC">
        <w:rPr>
          <w:color w:val="000000" w:themeColor="text1"/>
          <w:sz w:val="28"/>
          <w:szCs w:val="28"/>
          <w:lang w:val="sr-Cyrl-CS"/>
        </w:rPr>
        <w:t>.</w:t>
      </w:r>
      <w:r w:rsidRPr="00B640FC">
        <w:rPr>
          <w:color w:val="000000" w:themeColor="text1"/>
          <w:sz w:val="28"/>
          <w:szCs w:val="28"/>
        </w:rPr>
        <w:t>1</w:t>
      </w:r>
      <w:r w:rsidRPr="00B640FC">
        <w:rPr>
          <w:color w:val="000000" w:themeColor="text1"/>
          <w:sz w:val="28"/>
          <w:szCs w:val="28"/>
          <w:lang w:val="sr-Cyrl-CS"/>
        </w:rPr>
        <w:t>3</w:t>
      </w:r>
      <w:r>
        <w:rPr>
          <w:color w:val="000000" w:themeColor="text1"/>
          <w:sz w:val="28"/>
          <w:szCs w:val="28"/>
        </w:rPr>
        <w:t>7</w:t>
      </w:r>
      <w:r w:rsidRPr="00B640FC">
        <w:rPr>
          <w:color w:val="000000" w:themeColor="text1"/>
          <w:sz w:val="28"/>
          <w:szCs w:val="28"/>
          <w:lang w:val="sr-Cyrl-CS"/>
        </w:rPr>
        <w:t xml:space="preserve"> динара</w:t>
      </w: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jc w:val="both"/>
        <w:outlineLvl w:val="0"/>
        <w:rPr>
          <w:sz w:val="28"/>
          <w:szCs w:val="28"/>
          <w:lang w:val="sr-Cyrl-CS"/>
        </w:rPr>
      </w:pPr>
      <w:r w:rsidRPr="00B640FC">
        <w:rPr>
          <w:sz w:val="28"/>
          <w:szCs w:val="28"/>
          <w:lang w:val="sr-Cyrl-CS"/>
        </w:rPr>
        <w:t xml:space="preserve">Издвојено из буџета града у </w:t>
      </w:r>
    </w:p>
    <w:p w:rsidR="00C416AD" w:rsidRDefault="00C416AD" w:rsidP="00C416AD">
      <w:pPr>
        <w:jc w:val="both"/>
        <w:rPr>
          <w:lang w:val="sr-Cyrl-CS"/>
        </w:rPr>
      </w:pPr>
      <w:r w:rsidRPr="00B640FC">
        <w:rPr>
          <w:sz w:val="28"/>
          <w:szCs w:val="28"/>
          <w:lang w:val="sr-Cyrl-CS"/>
        </w:rPr>
        <w:t>201</w:t>
      </w:r>
      <w:r w:rsidRPr="00B640FC">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xml:space="preserve">=  </w:t>
      </w:r>
      <w:r w:rsidRPr="00B640FC">
        <w:rPr>
          <w:sz w:val="28"/>
          <w:szCs w:val="28"/>
        </w:rPr>
        <w:t>44</w:t>
      </w:r>
      <w:r w:rsidRPr="00B640FC">
        <w:rPr>
          <w:sz w:val="28"/>
          <w:szCs w:val="28"/>
          <w:lang w:val="sr-Cyrl-CS"/>
        </w:rPr>
        <w:t>.2</w:t>
      </w:r>
      <w:r w:rsidRPr="00B640FC">
        <w:rPr>
          <w:sz w:val="28"/>
          <w:szCs w:val="28"/>
        </w:rPr>
        <w:t>0</w:t>
      </w:r>
      <w:r w:rsidRPr="00B640FC">
        <w:rPr>
          <w:sz w:val="28"/>
          <w:szCs w:val="28"/>
          <w:lang w:val="sr-Cyrl-CS"/>
        </w:rPr>
        <w:t>3.</w:t>
      </w:r>
      <w:r w:rsidRPr="00B640FC">
        <w:rPr>
          <w:sz w:val="28"/>
          <w:szCs w:val="28"/>
        </w:rPr>
        <w:t>834</w:t>
      </w:r>
      <w:r w:rsidRPr="00B640FC">
        <w:rPr>
          <w:sz w:val="28"/>
          <w:szCs w:val="28"/>
          <w:lang w:val="sr-Cyrl-CS"/>
        </w:rPr>
        <w:t xml:space="preserve"> динара</w:t>
      </w:r>
    </w:p>
    <w:p w:rsidR="00C416AD" w:rsidRDefault="00C416AD" w:rsidP="00C416AD">
      <w:pPr>
        <w:rPr>
          <w:lang w:val="en-US"/>
        </w:rPr>
      </w:pP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41D17" w:rsidRDefault="00C416AD" w:rsidP="00C416AD">
      <w:pPr>
        <w:jc w:val="both"/>
        <w:rPr>
          <w:color w:val="FF0000"/>
          <w:sz w:val="28"/>
          <w:szCs w:val="28"/>
          <w:lang w:val="sr-Cyrl-C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B640FC">
        <w:rPr>
          <w:sz w:val="28"/>
          <w:szCs w:val="28"/>
          <w:lang w:val="sr-Cyrl-CS"/>
        </w:rPr>
        <w:t xml:space="preserve">=    </w:t>
      </w:r>
      <w:r w:rsidRPr="004E3D3B">
        <w:rPr>
          <w:sz w:val="28"/>
          <w:szCs w:val="28"/>
          <w:lang w:val="en-US"/>
        </w:rPr>
        <w:t>34.142</w:t>
      </w:r>
      <w:r w:rsidRPr="004E3D3B">
        <w:rPr>
          <w:sz w:val="28"/>
          <w:szCs w:val="28"/>
          <w:lang w:val="sr-Cyrl-CS"/>
        </w:rPr>
        <w:t xml:space="preserve"> динара</w:t>
      </w:r>
      <w:r w:rsidRPr="002D394C">
        <w:rPr>
          <w:sz w:val="28"/>
          <w:szCs w:val="28"/>
          <w:lang w:val="sr-Cyrl-CS"/>
        </w:rPr>
        <w:t xml:space="preserve">   </w:t>
      </w:r>
    </w:p>
    <w:p w:rsidR="00C416AD" w:rsidRDefault="00C416AD" w:rsidP="00C416AD">
      <w:pPr>
        <w:jc w:val="center"/>
        <w:rPr>
          <w:sz w:val="28"/>
          <w:szCs w:val="28"/>
          <w:lang w:val="sr-Cyrl-CS"/>
        </w:rPr>
      </w:pPr>
    </w:p>
    <w:p w:rsidR="00C416AD" w:rsidRPr="004A15E5" w:rsidRDefault="00C416AD" w:rsidP="00C416AD">
      <w:pPr>
        <w:rPr>
          <w:lang w:val="en-US"/>
        </w:rPr>
      </w:pPr>
    </w:p>
    <w:p w:rsidR="00C416AD" w:rsidRDefault="00C416AD" w:rsidP="00C416AD">
      <w:pPr>
        <w:pStyle w:val="ListParagraph"/>
        <w:ind w:left="644"/>
        <w:jc w:val="center"/>
        <w:outlineLvl w:val="0"/>
        <w:rPr>
          <w:b/>
          <w:sz w:val="28"/>
          <w:szCs w:val="28"/>
          <w:lang w:val="sr-Cyrl-CS"/>
        </w:rPr>
      </w:pPr>
      <w:r>
        <w:rPr>
          <w:b/>
          <w:sz w:val="28"/>
          <w:szCs w:val="28"/>
          <w:lang w:val="sr-Cyrl-CS"/>
        </w:rPr>
        <w:t>9</w:t>
      </w:r>
      <w:r w:rsidRPr="00670C42">
        <w:rPr>
          <w:b/>
          <w:sz w:val="28"/>
          <w:szCs w:val="28"/>
          <w:lang w:val="sr-Cyrl-CS"/>
        </w:rPr>
        <w:t>.</w:t>
      </w:r>
      <w:r>
        <w:rPr>
          <w:b/>
          <w:sz w:val="28"/>
          <w:szCs w:val="28"/>
          <w:lang w:val="sr-Cyrl-CS"/>
        </w:rPr>
        <w:t xml:space="preserve"> </w:t>
      </w:r>
      <w:r w:rsidRPr="00670C42">
        <w:rPr>
          <w:b/>
          <w:sz w:val="28"/>
          <w:szCs w:val="28"/>
          <w:lang w:val="sr-Cyrl-CS"/>
        </w:rPr>
        <w:t xml:space="preserve">ПРЕГЛЕД ОТПЛАТЕ КРЕДИТА ПО УГОВОРУ СА </w:t>
      </w:r>
      <w:r>
        <w:rPr>
          <w:b/>
          <w:sz w:val="28"/>
          <w:szCs w:val="28"/>
          <w:lang w:val="sr-Cyrl-CS"/>
        </w:rPr>
        <w:t>АГРОИНДУСТРИЈСКО КОМЕРЦИЈАЛНОМ БАНКОМ  „АИК БАНКА</w:t>
      </w:r>
      <w:r>
        <w:rPr>
          <w:b/>
          <w:sz w:val="28"/>
          <w:szCs w:val="28"/>
          <w:lang w:val="en-US"/>
        </w:rPr>
        <w:t xml:space="preserve">” </w:t>
      </w:r>
      <w:r>
        <w:rPr>
          <w:b/>
          <w:sz w:val="28"/>
          <w:szCs w:val="28"/>
          <w:lang w:val="sr-Cyrl-CS"/>
        </w:rPr>
        <w:t>АД</w:t>
      </w:r>
      <w:r>
        <w:rPr>
          <w:b/>
          <w:sz w:val="28"/>
          <w:szCs w:val="28"/>
          <w:lang w:val="en-US"/>
        </w:rPr>
        <w:t xml:space="preserve"> </w:t>
      </w:r>
      <w:r>
        <w:rPr>
          <w:b/>
          <w:sz w:val="28"/>
          <w:szCs w:val="28"/>
          <w:lang w:val="sr-Cyrl-CS"/>
        </w:rPr>
        <w:t>НИЂ</w:t>
      </w:r>
      <w:r>
        <w:rPr>
          <w:b/>
          <w:sz w:val="28"/>
          <w:szCs w:val="28"/>
          <w:lang w:val="en-US"/>
        </w:rPr>
        <w:t xml:space="preserve"> </w:t>
      </w:r>
      <w:r>
        <w:rPr>
          <w:b/>
          <w:sz w:val="28"/>
          <w:szCs w:val="28"/>
          <w:lang w:val="sr-Cyrl-CS"/>
        </w:rPr>
        <w:t>ЗА ФИНАНСИРАЊЕ ДЕФИЦИТА ТЕКУЋЕ ЛИКВИДНОСТИ БУЏЕТА ГРАДА НИША У 2014. ГОДИНИ</w:t>
      </w:r>
      <w:r>
        <w:rPr>
          <w:b/>
          <w:sz w:val="28"/>
          <w:szCs w:val="28"/>
          <w:lang w:val="en-US"/>
        </w:rPr>
        <w:t xml:space="preserve"> </w:t>
      </w:r>
      <w:r>
        <w:rPr>
          <w:b/>
          <w:sz w:val="28"/>
          <w:szCs w:val="28"/>
          <w:lang w:val="sr-Cyrl-CS"/>
        </w:rPr>
        <w:t xml:space="preserve"> </w:t>
      </w:r>
    </w:p>
    <w:p w:rsidR="00C416AD" w:rsidRPr="00B640FC" w:rsidRDefault="00C416AD" w:rsidP="00C416AD">
      <w:pPr>
        <w:pStyle w:val="ListParagraph"/>
        <w:ind w:left="0"/>
        <w:rPr>
          <w:sz w:val="28"/>
          <w:szCs w:val="28"/>
          <w:lang w:val="sr-Cyrl-CS"/>
        </w:rPr>
      </w:pPr>
      <w:r w:rsidRPr="00B640FC">
        <w:rPr>
          <w:sz w:val="28"/>
          <w:szCs w:val="28"/>
          <w:lang w:val="sr-Cyrl-CS"/>
        </w:rPr>
        <w:t>Износ кредита: 2.8</w:t>
      </w:r>
      <w:r w:rsidRPr="00B640FC">
        <w:rPr>
          <w:sz w:val="28"/>
          <w:szCs w:val="28"/>
        </w:rPr>
        <w:t>0</w:t>
      </w:r>
      <w:r w:rsidRPr="00B640FC">
        <w:rPr>
          <w:sz w:val="28"/>
          <w:szCs w:val="28"/>
          <w:lang w:val="sr-Cyrl-CS"/>
        </w:rPr>
        <w:t>0.000 €</w:t>
      </w:r>
    </w:p>
    <w:p w:rsidR="00C416AD" w:rsidRPr="00B640FC" w:rsidRDefault="00C416AD" w:rsidP="00C416AD">
      <w:pPr>
        <w:jc w:val="both"/>
        <w:rPr>
          <w:sz w:val="28"/>
          <w:szCs w:val="28"/>
          <w:lang w:val="sr-Cyrl-CS"/>
        </w:rPr>
      </w:pPr>
      <w:r w:rsidRPr="00B640FC">
        <w:rPr>
          <w:sz w:val="28"/>
          <w:szCs w:val="28"/>
          <w:lang w:val="sr-Cyrl-CS"/>
        </w:rPr>
        <w:t xml:space="preserve">Повучена средства </w:t>
      </w:r>
      <w:r w:rsidRPr="00B640FC">
        <w:rPr>
          <w:sz w:val="28"/>
          <w:szCs w:val="28"/>
          <w:u w:val="single"/>
        </w:rPr>
        <w:t>0</w:t>
      </w:r>
      <w:r w:rsidRPr="00B640FC">
        <w:rPr>
          <w:sz w:val="28"/>
          <w:szCs w:val="28"/>
          <w:u w:val="single"/>
          <w:lang w:val="sr-Cyrl-CS"/>
        </w:rPr>
        <w:t>1</w:t>
      </w:r>
      <w:r w:rsidRPr="00B640FC">
        <w:rPr>
          <w:sz w:val="28"/>
          <w:szCs w:val="28"/>
          <w:u w:val="single"/>
        </w:rPr>
        <w:t>.0</w:t>
      </w:r>
      <w:r w:rsidRPr="00B640FC">
        <w:rPr>
          <w:sz w:val="28"/>
          <w:szCs w:val="28"/>
          <w:u w:val="single"/>
          <w:lang w:val="sr-Cyrl-CS"/>
        </w:rPr>
        <w:t>4</w:t>
      </w:r>
      <w:r w:rsidRPr="00B640FC">
        <w:rPr>
          <w:sz w:val="28"/>
          <w:szCs w:val="28"/>
          <w:u w:val="single"/>
        </w:rPr>
        <w:t>.2</w:t>
      </w:r>
      <w:r w:rsidRPr="00B640FC">
        <w:rPr>
          <w:sz w:val="28"/>
          <w:szCs w:val="28"/>
          <w:u w:val="single"/>
          <w:lang w:val="sr-Cyrl-CS"/>
        </w:rPr>
        <w:t>014. год</w:t>
      </w:r>
      <w:r w:rsidRPr="00B640FC">
        <w:rPr>
          <w:sz w:val="28"/>
          <w:szCs w:val="28"/>
          <w:lang w:val="sr-Cyrl-CS"/>
        </w:rPr>
        <w:t xml:space="preserve">. </w:t>
      </w:r>
      <w:r w:rsidRPr="00B640FC">
        <w:rPr>
          <w:sz w:val="28"/>
          <w:szCs w:val="28"/>
          <w:lang w:val="sr-Cyrl-CS"/>
        </w:rPr>
        <w:tab/>
      </w:r>
      <w:r w:rsidRPr="00B640FC">
        <w:rPr>
          <w:sz w:val="28"/>
          <w:szCs w:val="28"/>
          <w:lang w:val="sr-Cyrl-CS"/>
        </w:rPr>
        <w:tab/>
        <w:t xml:space="preserve">        =  </w:t>
      </w:r>
      <w:r w:rsidRPr="00B640FC">
        <w:rPr>
          <w:sz w:val="28"/>
          <w:szCs w:val="28"/>
        </w:rPr>
        <w:t>3</w:t>
      </w:r>
      <w:r w:rsidRPr="00B640FC">
        <w:rPr>
          <w:sz w:val="28"/>
          <w:szCs w:val="28"/>
          <w:lang w:val="sr-Cyrl-CS"/>
        </w:rPr>
        <w:t>2</w:t>
      </w:r>
      <w:r w:rsidRPr="00B640FC">
        <w:rPr>
          <w:sz w:val="28"/>
          <w:szCs w:val="28"/>
        </w:rPr>
        <w:t>3.3</w:t>
      </w:r>
      <w:r w:rsidRPr="00B640FC">
        <w:rPr>
          <w:sz w:val="28"/>
          <w:szCs w:val="28"/>
          <w:lang w:val="sr-Cyrl-CS"/>
        </w:rPr>
        <w:t>33</w:t>
      </w:r>
      <w:r w:rsidRPr="00B640FC">
        <w:rPr>
          <w:sz w:val="28"/>
          <w:szCs w:val="28"/>
        </w:rPr>
        <w:t>.</w:t>
      </w:r>
      <w:r w:rsidRPr="00B640FC">
        <w:rPr>
          <w:sz w:val="28"/>
          <w:szCs w:val="28"/>
          <w:lang w:val="sr-Cyrl-CS"/>
        </w:rPr>
        <w:t>3</w:t>
      </w:r>
      <w:r w:rsidRPr="00B640FC">
        <w:rPr>
          <w:sz w:val="28"/>
          <w:szCs w:val="28"/>
        </w:rPr>
        <w:t>60</w:t>
      </w:r>
      <w:r w:rsidRPr="00B640FC">
        <w:rPr>
          <w:sz w:val="28"/>
          <w:szCs w:val="28"/>
          <w:lang w:val="sr-Cyrl-CS"/>
        </w:rPr>
        <w:t xml:space="preserve"> динара</w:t>
      </w:r>
    </w:p>
    <w:p w:rsidR="00C416AD" w:rsidRPr="00B640FC" w:rsidRDefault="00C416AD" w:rsidP="00C416AD">
      <w:pPr>
        <w:jc w:val="both"/>
        <w:rPr>
          <w:sz w:val="28"/>
          <w:szCs w:val="28"/>
        </w:rPr>
      </w:pPr>
      <w:r w:rsidRPr="00B640FC">
        <w:rPr>
          <w:sz w:val="28"/>
          <w:szCs w:val="28"/>
          <w:lang w:val="sr-Cyrl-CS"/>
        </w:rPr>
        <w:t xml:space="preserve">Стање дуга: 31. 12. 2014. год. </w:t>
      </w:r>
      <w:r w:rsidRPr="00B640FC">
        <w:rPr>
          <w:sz w:val="28"/>
          <w:szCs w:val="28"/>
          <w:lang w:val="sr-Cyrl-CS"/>
        </w:rPr>
        <w:tab/>
      </w:r>
      <w:r w:rsidR="00DB7646">
        <w:rPr>
          <w:sz w:val="28"/>
          <w:szCs w:val="28"/>
        </w:rPr>
        <w:tab/>
      </w:r>
      <w:r w:rsidR="00DB7646">
        <w:rPr>
          <w:sz w:val="28"/>
          <w:szCs w:val="28"/>
        </w:rPr>
        <w:tab/>
      </w:r>
      <w:r w:rsidRPr="00B640FC">
        <w:rPr>
          <w:sz w:val="28"/>
          <w:szCs w:val="28"/>
          <w:lang w:val="sr-Cyrl-CS"/>
        </w:rPr>
        <w:t xml:space="preserve">        =  </w:t>
      </w:r>
      <w:r w:rsidRPr="00B640FC">
        <w:rPr>
          <w:sz w:val="28"/>
          <w:szCs w:val="28"/>
        </w:rPr>
        <w:t xml:space="preserve">        /</w:t>
      </w:r>
    </w:p>
    <w:p w:rsidR="00C416AD" w:rsidRPr="00B640FC" w:rsidRDefault="00C416AD" w:rsidP="00C416AD">
      <w:pPr>
        <w:jc w:val="both"/>
        <w:rPr>
          <w:sz w:val="28"/>
          <w:szCs w:val="28"/>
          <w:lang w:val="sr-Cyrl-CS"/>
        </w:rPr>
      </w:pPr>
      <w:r w:rsidRPr="00B640FC">
        <w:rPr>
          <w:sz w:val="28"/>
          <w:szCs w:val="28"/>
          <w:lang w:val="sr-Cyrl-CS"/>
        </w:rPr>
        <w:t>Издвојено из буџета града у 2014. години</w:t>
      </w:r>
    </w:p>
    <w:p w:rsidR="00C416AD" w:rsidRPr="00B640FC" w:rsidRDefault="00C416AD" w:rsidP="00C416AD">
      <w:pPr>
        <w:jc w:val="both"/>
        <w:rPr>
          <w:sz w:val="28"/>
          <w:szCs w:val="28"/>
          <w:lang w:val="sr-Cyrl-CS"/>
        </w:rPr>
      </w:pPr>
      <w:r w:rsidRPr="00B640FC">
        <w:rPr>
          <w:sz w:val="28"/>
          <w:szCs w:val="28"/>
          <w:lang w:val="sr-Cyrl-CS"/>
        </w:rPr>
        <w:t>за отплату дуга</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r>
      <w:r w:rsidR="00DB7646">
        <w:rPr>
          <w:sz w:val="28"/>
          <w:szCs w:val="28"/>
          <w:lang w:val="sr-Cyrl-CS"/>
        </w:rPr>
        <w:t xml:space="preserve">        </w:t>
      </w:r>
      <w:r w:rsidRPr="00B640FC">
        <w:rPr>
          <w:color w:val="000000" w:themeColor="text1"/>
          <w:sz w:val="28"/>
          <w:szCs w:val="28"/>
          <w:lang w:val="sr-Cyrl-CS"/>
        </w:rPr>
        <w:t xml:space="preserve">=  </w:t>
      </w:r>
      <w:r w:rsidRPr="00B640FC">
        <w:rPr>
          <w:color w:val="000000" w:themeColor="text1"/>
          <w:sz w:val="28"/>
          <w:szCs w:val="28"/>
        </w:rPr>
        <w:t>3</w:t>
      </w:r>
      <w:r w:rsidRPr="00B640FC">
        <w:rPr>
          <w:color w:val="000000" w:themeColor="text1"/>
          <w:sz w:val="28"/>
          <w:szCs w:val="28"/>
          <w:lang w:val="sr-Cyrl-CS"/>
        </w:rPr>
        <w:t>30.417.88</w:t>
      </w:r>
      <w:r w:rsidRPr="00B640FC">
        <w:rPr>
          <w:color w:val="000000" w:themeColor="text1"/>
          <w:sz w:val="28"/>
          <w:szCs w:val="28"/>
        </w:rPr>
        <w:t>8</w:t>
      </w:r>
      <w:r w:rsidRPr="00B640FC">
        <w:rPr>
          <w:color w:val="000000" w:themeColor="text1"/>
          <w:sz w:val="28"/>
          <w:szCs w:val="28"/>
          <w:lang w:val="sr-Cyrl-CS"/>
        </w:rPr>
        <w:t xml:space="preserve"> динара</w:t>
      </w:r>
    </w:p>
    <w:p w:rsidR="00C416AD" w:rsidRPr="00B640FC" w:rsidRDefault="00C416AD" w:rsidP="00C416AD">
      <w:pPr>
        <w:jc w:val="center"/>
        <w:outlineLvl w:val="0"/>
        <w:rPr>
          <w:sz w:val="28"/>
          <w:szCs w:val="28"/>
          <w:lang w:val="sr-Cyrl-CS"/>
        </w:rPr>
      </w:pPr>
      <w:r w:rsidRPr="00B640FC">
        <w:rPr>
          <w:sz w:val="28"/>
          <w:szCs w:val="28"/>
          <w:lang w:val="sr-Cyrl-CS"/>
        </w:rPr>
        <w:t>ОТПЛАТА КАМАТЕ</w:t>
      </w:r>
    </w:p>
    <w:p w:rsidR="00C416AD" w:rsidRPr="00B640FC" w:rsidRDefault="00C416AD" w:rsidP="00C416AD">
      <w:pPr>
        <w:tabs>
          <w:tab w:val="right" w:pos="9406"/>
        </w:tabs>
        <w:jc w:val="both"/>
        <w:outlineLvl w:val="0"/>
        <w:rPr>
          <w:sz w:val="28"/>
          <w:szCs w:val="28"/>
          <w:lang w:val="sr-Cyrl-CS"/>
        </w:rPr>
      </w:pPr>
      <w:r w:rsidRPr="00B640FC">
        <w:rPr>
          <w:sz w:val="28"/>
          <w:szCs w:val="28"/>
          <w:lang w:val="sr-Cyrl-CS"/>
        </w:rPr>
        <w:t xml:space="preserve">Издвојено из буџета града у </w:t>
      </w:r>
      <w:r w:rsidRPr="00B640FC">
        <w:rPr>
          <w:sz w:val="28"/>
          <w:szCs w:val="28"/>
          <w:lang w:val="sr-Cyrl-CS"/>
        </w:rPr>
        <w:tab/>
      </w:r>
    </w:p>
    <w:p w:rsidR="00C416AD" w:rsidRDefault="00C416AD" w:rsidP="00C416AD">
      <w:pPr>
        <w:jc w:val="both"/>
        <w:rPr>
          <w:lang w:val="sr-Cyrl-CS"/>
        </w:rPr>
      </w:pPr>
      <w:r w:rsidRPr="00B640FC">
        <w:rPr>
          <w:sz w:val="28"/>
          <w:szCs w:val="28"/>
          <w:lang w:val="sr-Cyrl-CS"/>
        </w:rPr>
        <w:t>201</w:t>
      </w:r>
      <w:r>
        <w:rPr>
          <w:sz w:val="28"/>
          <w:szCs w:val="28"/>
        </w:rPr>
        <w:t>4</w:t>
      </w:r>
      <w:r w:rsidRPr="00B640FC">
        <w:rPr>
          <w:sz w:val="28"/>
          <w:szCs w:val="28"/>
          <w:lang w:val="sr-Cyrl-CS"/>
        </w:rPr>
        <w:t xml:space="preserve">. години за отплату камате  </w:t>
      </w:r>
      <w:r w:rsidRPr="00B640FC">
        <w:rPr>
          <w:sz w:val="28"/>
          <w:szCs w:val="28"/>
          <w:lang w:val="sr-Cyrl-CS"/>
        </w:rPr>
        <w:tab/>
      </w:r>
      <w:r w:rsidRPr="00B640FC">
        <w:rPr>
          <w:sz w:val="28"/>
          <w:szCs w:val="28"/>
          <w:lang w:val="sr-Cyrl-CS"/>
        </w:rPr>
        <w:tab/>
      </w:r>
      <w:r w:rsidRPr="00B640FC">
        <w:rPr>
          <w:sz w:val="28"/>
          <w:szCs w:val="28"/>
          <w:lang w:val="sr-Cyrl-CS"/>
        </w:rPr>
        <w:tab/>
      </w:r>
      <w:r w:rsidRPr="00B640FC">
        <w:rPr>
          <w:sz w:val="28"/>
          <w:szCs w:val="28"/>
          <w:lang w:val="sr-Cyrl-CS"/>
        </w:rPr>
        <w:tab/>
        <w:t>=     6.322.120 динара</w:t>
      </w:r>
    </w:p>
    <w:p w:rsidR="00C416AD" w:rsidRDefault="00C416AD" w:rsidP="00C416AD">
      <w:pPr>
        <w:rPr>
          <w:lang w:val="en-US"/>
        </w:rPr>
      </w:pPr>
    </w:p>
    <w:p w:rsidR="00C416AD" w:rsidRPr="00B640FC" w:rsidRDefault="00C416AD" w:rsidP="00C416AD">
      <w:pPr>
        <w:jc w:val="center"/>
        <w:rPr>
          <w:sz w:val="28"/>
          <w:szCs w:val="28"/>
          <w:lang w:val="sr-Cyrl-CS"/>
        </w:rPr>
      </w:pPr>
      <w:r w:rsidRPr="00B640FC">
        <w:rPr>
          <w:sz w:val="28"/>
          <w:szCs w:val="28"/>
          <w:lang w:val="sr-Cyrl-CS"/>
        </w:rPr>
        <w:t>ПРАТЕЋИ ТРОШКОВИ ЗАДУЖИВАЊА</w:t>
      </w:r>
    </w:p>
    <w:p w:rsidR="00C416AD" w:rsidRPr="00B640FC" w:rsidRDefault="00C416AD" w:rsidP="00C416AD">
      <w:pPr>
        <w:jc w:val="center"/>
        <w:rPr>
          <w:sz w:val="28"/>
          <w:szCs w:val="28"/>
          <w:lang w:val="sr-Cyrl-CS"/>
        </w:rPr>
      </w:pPr>
    </w:p>
    <w:p w:rsidR="00C416AD" w:rsidRPr="00B640FC" w:rsidRDefault="00C416AD" w:rsidP="00C416AD">
      <w:pPr>
        <w:jc w:val="both"/>
        <w:outlineLvl w:val="0"/>
        <w:rPr>
          <w:sz w:val="28"/>
          <w:szCs w:val="28"/>
          <w:lang w:val="sr-Cyrl-CS"/>
        </w:rPr>
      </w:pPr>
      <w:r w:rsidRPr="00B640FC">
        <w:rPr>
          <w:sz w:val="28"/>
          <w:szCs w:val="28"/>
          <w:lang w:val="sr-Cyrl-CS"/>
        </w:rPr>
        <w:t>Издвојено из буџета града у 201</w:t>
      </w:r>
      <w:r w:rsidRPr="00B640FC">
        <w:rPr>
          <w:sz w:val="28"/>
          <w:szCs w:val="28"/>
        </w:rPr>
        <w:t>4</w:t>
      </w:r>
      <w:r w:rsidRPr="00B640FC">
        <w:rPr>
          <w:sz w:val="28"/>
          <w:szCs w:val="28"/>
          <w:lang w:val="sr-Cyrl-CS"/>
        </w:rPr>
        <w:t>. години</w:t>
      </w:r>
    </w:p>
    <w:p w:rsidR="00C416AD" w:rsidRPr="004A15E5" w:rsidRDefault="00C416AD" w:rsidP="00DB7646">
      <w:pPr>
        <w:jc w:val="both"/>
        <w:rPr>
          <w:lang w:val="en-US"/>
        </w:rPr>
      </w:pPr>
      <w:r w:rsidRPr="00B640FC">
        <w:rPr>
          <w:sz w:val="28"/>
          <w:szCs w:val="28"/>
          <w:lang w:val="sr-Cyrl-CS"/>
        </w:rPr>
        <w:t xml:space="preserve">за пратеће трошкове задуживања </w:t>
      </w:r>
      <w:r w:rsidRPr="00B640FC">
        <w:rPr>
          <w:color w:val="FF0000"/>
          <w:sz w:val="28"/>
          <w:szCs w:val="28"/>
          <w:lang w:val="sr-Cyrl-CS"/>
        </w:rPr>
        <w:tab/>
      </w:r>
      <w:r w:rsidRPr="00B640FC">
        <w:rPr>
          <w:color w:val="FF0000"/>
          <w:sz w:val="28"/>
          <w:szCs w:val="28"/>
          <w:lang w:val="sr-Cyrl-CS"/>
        </w:rPr>
        <w:tab/>
      </w:r>
      <w:r w:rsidRPr="00B640FC">
        <w:rPr>
          <w:color w:val="FF0000"/>
          <w:sz w:val="28"/>
          <w:szCs w:val="28"/>
          <w:lang w:val="sr-Cyrl-CS"/>
        </w:rPr>
        <w:tab/>
        <w:t xml:space="preserve">   </w:t>
      </w:r>
      <w:r w:rsidRPr="00B640FC">
        <w:rPr>
          <w:color w:val="FF0000"/>
          <w:sz w:val="28"/>
          <w:szCs w:val="28"/>
          <w:lang w:val="sr-Cyrl-CS"/>
        </w:rPr>
        <w:tab/>
      </w:r>
      <w:r w:rsidRPr="00B640FC">
        <w:rPr>
          <w:sz w:val="28"/>
          <w:szCs w:val="28"/>
          <w:lang w:val="sr-Cyrl-CS"/>
        </w:rPr>
        <w:t xml:space="preserve">=    </w:t>
      </w:r>
      <w:r w:rsidR="00DB7646">
        <w:rPr>
          <w:sz w:val="28"/>
          <w:szCs w:val="28"/>
          <w:lang w:val="sr-Cyrl-CS"/>
        </w:rPr>
        <w:t xml:space="preserve">       </w:t>
      </w:r>
      <w:r w:rsidRPr="004E3D3B">
        <w:rPr>
          <w:sz w:val="28"/>
          <w:szCs w:val="28"/>
          <w:lang w:val="en-US"/>
        </w:rPr>
        <w:t>2.000</w:t>
      </w:r>
      <w:r w:rsidRPr="004E3D3B">
        <w:rPr>
          <w:sz w:val="28"/>
          <w:szCs w:val="28"/>
          <w:lang w:val="sr-Cyrl-CS"/>
        </w:rPr>
        <w:t xml:space="preserve"> динара</w:t>
      </w:r>
      <w:r w:rsidRPr="002D394C">
        <w:rPr>
          <w:sz w:val="28"/>
          <w:szCs w:val="28"/>
          <w:lang w:val="sr-Cyrl-CS"/>
        </w:rPr>
        <w:t xml:space="preserve">   </w:t>
      </w:r>
    </w:p>
    <w:p w:rsidR="00B7669A" w:rsidRPr="00063492" w:rsidRDefault="00B7669A" w:rsidP="00B7669A">
      <w:pPr>
        <w:rPr>
          <w:lang w:val="sr-Cyrl-CS"/>
        </w:rPr>
      </w:pPr>
    </w:p>
    <w:tbl>
      <w:tblPr>
        <w:tblW w:w="11034" w:type="dxa"/>
        <w:jc w:val="center"/>
        <w:tblInd w:w="93" w:type="dxa"/>
        <w:tblLook w:val="04A0" w:firstRow="1" w:lastRow="0" w:firstColumn="1" w:lastColumn="0" w:noHBand="0" w:noVBand="1"/>
      </w:tblPr>
      <w:tblGrid>
        <w:gridCol w:w="594"/>
        <w:gridCol w:w="2647"/>
        <w:gridCol w:w="1474"/>
        <w:gridCol w:w="1190"/>
        <w:gridCol w:w="1216"/>
        <w:gridCol w:w="3913"/>
      </w:tblGrid>
      <w:tr w:rsidR="008C4C66" w:rsidRPr="00D63988" w:rsidTr="008C4C66">
        <w:trPr>
          <w:trHeight w:val="315"/>
          <w:jc w:val="center"/>
        </w:trPr>
        <w:tc>
          <w:tcPr>
            <w:tcW w:w="11034" w:type="dxa"/>
            <w:gridSpan w:val="6"/>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bookmarkStart w:id="1" w:name="RANGE!A1:F28"/>
            <w:r w:rsidRPr="00D63988">
              <w:rPr>
                <w:b/>
                <w:bCs/>
                <w:sz w:val="20"/>
                <w:szCs w:val="20"/>
              </w:rPr>
              <w:lastRenderedPageBreak/>
              <w:t>ИЗВЕШТАЈ</w:t>
            </w:r>
            <w:bookmarkEnd w:id="1"/>
          </w:p>
        </w:tc>
      </w:tr>
      <w:tr w:rsidR="008C4C66" w:rsidRPr="00D63988" w:rsidTr="008C4C66">
        <w:trPr>
          <w:trHeight w:val="315"/>
          <w:jc w:val="center"/>
        </w:trPr>
        <w:tc>
          <w:tcPr>
            <w:tcW w:w="11034" w:type="dxa"/>
            <w:gridSpan w:val="6"/>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r w:rsidRPr="00D63988">
              <w:rPr>
                <w:b/>
                <w:bCs/>
                <w:sz w:val="20"/>
                <w:szCs w:val="20"/>
              </w:rPr>
              <w:t xml:space="preserve">О КОРИШЋЕЊУ  СРЕДСТАВА ТЕКУЋЕ БУЏЕТСКЕ РЕЗЕРВЕ У 2014. ГОДИНИ </w:t>
            </w:r>
          </w:p>
        </w:tc>
      </w:tr>
      <w:tr w:rsidR="008C4C66" w:rsidRPr="00D63988" w:rsidTr="008C4C66">
        <w:trPr>
          <w:trHeight w:val="315"/>
          <w:jc w:val="center"/>
        </w:trPr>
        <w:tc>
          <w:tcPr>
            <w:tcW w:w="594"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c>
          <w:tcPr>
            <w:tcW w:w="2647"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c>
          <w:tcPr>
            <w:tcW w:w="1474"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c>
          <w:tcPr>
            <w:tcW w:w="1190"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c>
          <w:tcPr>
            <w:tcW w:w="1216"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c>
          <w:tcPr>
            <w:tcW w:w="3913" w:type="dxa"/>
            <w:tcBorders>
              <w:top w:val="nil"/>
              <w:left w:val="nil"/>
              <w:bottom w:val="nil"/>
              <w:right w:val="nil"/>
            </w:tcBorders>
            <w:shd w:val="clear" w:color="auto" w:fill="auto"/>
            <w:noWrap/>
            <w:vAlign w:val="bottom"/>
            <w:hideMark/>
          </w:tcPr>
          <w:p w:rsidR="008C4C66" w:rsidRPr="00D63988" w:rsidRDefault="008C4C66" w:rsidP="008C4C66">
            <w:pPr>
              <w:jc w:val="center"/>
              <w:rPr>
                <w:b/>
                <w:bCs/>
                <w:sz w:val="20"/>
                <w:szCs w:val="20"/>
              </w:rPr>
            </w:pPr>
          </w:p>
        </w:tc>
      </w:tr>
      <w:tr w:rsidR="008C4C66" w:rsidRPr="00D63988" w:rsidTr="008C4C66">
        <w:trPr>
          <w:trHeight w:val="74"/>
          <w:jc w:val="center"/>
        </w:trPr>
        <w:tc>
          <w:tcPr>
            <w:tcW w:w="11034" w:type="dxa"/>
            <w:gridSpan w:val="6"/>
            <w:tcBorders>
              <w:top w:val="nil"/>
              <w:left w:val="nil"/>
              <w:bottom w:val="nil"/>
              <w:right w:val="nil"/>
            </w:tcBorders>
            <w:shd w:val="clear" w:color="auto" w:fill="auto"/>
            <w:vAlign w:val="bottom"/>
            <w:hideMark/>
          </w:tcPr>
          <w:p w:rsidR="008C4C66" w:rsidRPr="00D63988" w:rsidRDefault="008C4C66" w:rsidP="008C4C66">
            <w:pPr>
              <w:rPr>
                <w:sz w:val="20"/>
                <w:szCs w:val="20"/>
              </w:rPr>
            </w:pPr>
            <w:r w:rsidRPr="00D63988">
              <w:rPr>
                <w:sz w:val="20"/>
                <w:szCs w:val="20"/>
              </w:rPr>
              <w:t xml:space="preserve">                На основу члана 69. Закона о буџетском систему 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w:t>
            </w:r>
          </w:p>
        </w:tc>
      </w:tr>
      <w:tr w:rsidR="008C4C66" w:rsidRPr="00D63988" w:rsidTr="008C4C66">
        <w:trPr>
          <w:trHeight w:val="305"/>
          <w:jc w:val="center"/>
        </w:trPr>
        <w:tc>
          <w:tcPr>
            <w:tcW w:w="11034" w:type="dxa"/>
            <w:gridSpan w:val="6"/>
            <w:tcBorders>
              <w:top w:val="nil"/>
              <w:left w:val="nil"/>
              <w:bottom w:val="nil"/>
              <w:right w:val="nil"/>
            </w:tcBorders>
            <w:shd w:val="clear" w:color="auto" w:fill="auto"/>
            <w:vAlign w:val="bottom"/>
            <w:hideMark/>
          </w:tcPr>
          <w:p w:rsidR="008C4C66" w:rsidRPr="00D63988" w:rsidRDefault="008C4C66" w:rsidP="008C4C66">
            <w:pPr>
              <w:rPr>
                <w:sz w:val="20"/>
                <w:szCs w:val="20"/>
              </w:rPr>
            </w:pPr>
            <w:r w:rsidRPr="00D63988">
              <w:rPr>
                <w:sz w:val="20"/>
                <w:szCs w:val="20"/>
              </w:rPr>
              <w:t xml:space="preserve">               Одлуку о употреби средстава текуће буџетске резерве доноси Градоначелник, на предлог Управе за финансије, изворне приходе локалне самоуправе и јавне набавке. Решења о употреби средстава текуће буџетске резерве донета су за финансирање следећих расхода буџетских корисника:</w:t>
            </w:r>
          </w:p>
        </w:tc>
      </w:tr>
    </w:tbl>
    <w:p w:rsidR="008C4C66" w:rsidRDefault="008C4C66" w:rsidP="0029142F">
      <w:pPr>
        <w:rPr>
          <w:color w:val="FF0000"/>
          <w:lang w:val="sr-Cyrl-CS"/>
        </w:rPr>
      </w:pPr>
    </w:p>
    <w:tbl>
      <w:tblPr>
        <w:tblW w:w="11036" w:type="dxa"/>
        <w:jc w:val="center"/>
        <w:tblInd w:w="93" w:type="dxa"/>
        <w:tblLook w:val="04A0" w:firstRow="1" w:lastRow="0" w:firstColumn="1" w:lastColumn="0" w:noHBand="0" w:noVBand="1"/>
      </w:tblPr>
      <w:tblGrid>
        <w:gridCol w:w="594"/>
        <w:gridCol w:w="2843"/>
        <w:gridCol w:w="1280"/>
        <w:gridCol w:w="1190"/>
        <w:gridCol w:w="1216"/>
        <w:gridCol w:w="3913"/>
      </w:tblGrid>
      <w:tr w:rsidR="0047137E" w:rsidRPr="00D63988" w:rsidTr="0039508D">
        <w:trPr>
          <w:trHeight w:val="533"/>
          <w:tblHeader/>
          <w:jc w:val="center"/>
        </w:trPr>
        <w:tc>
          <w:tcPr>
            <w:tcW w:w="59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7137E" w:rsidRPr="00D63988" w:rsidRDefault="0047137E">
            <w:pPr>
              <w:jc w:val="center"/>
              <w:rPr>
                <w:b/>
                <w:bCs/>
                <w:sz w:val="20"/>
                <w:szCs w:val="20"/>
              </w:rPr>
            </w:pPr>
            <w:r w:rsidRPr="00D63988">
              <w:rPr>
                <w:b/>
                <w:bCs/>
                <w:sz w:val="20"/>
                <w:szCs w:val="20"/>
              </w:rPr>
              <w:t>Ред. број</w:t>
            </w:r>
          </w:p>
        </w:tc>
        <w:tc>
          <w:tcPr>
            <w:tcW w:w="2843" w:type="dxa"/>
            <w:tcBorders>
              <w:top w:val="single" w:sz="4" w:space="0" w:color="auto"/>
              <w:left w:val="nil"/>
              <w:bottom w:val="single" w:sz="4" w:space="0" w:color="auto"/>
              <w:right w:val="single" w:sz="4" w:space="0" w:color="auto"/>
            </w:tcBorders>
            <w:shd w:val="clear" w:color="000000" w:fill="D9D9D9"/>
            <w:noWrap/>
            <w:vAlign w:val="center"/>
            <w:hideMark/>
          </w:tcPr>
          <w:p w:rsidR="0047137E" w:rsidRPr="00D63988" w:rsidRDefault="0047137E">
            <w:pPr>
              <w:jc w:val="center"/>
              <w:rPr>
                <w:b/>
                <w:bCs/>
                <w:sz w:val="20"/>
                <w:szCs w:val="20"/>
              </w:rPr>
            </w:pPr>
            <w:r w:rsidRPr="00D63988">
              <w:rPr>
                <w:b/>
                <w:bCs/>
                <w:sz w:val="20"/>
                <w:szCs w:val="20"/>
              </w:rPr>
              <w:t>Назив корисника</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rsidR="0047137E" w:rsidRPr="00D63988" w:rsidRDefault="0047137E">
            <w:pPr>
              <w:jc w:val="center"/>
              <w:rPr>
                <w:b/>
                <w:bCs/>
                <w:sz w:val="20"/>
                <w:szCs w:val="20"/>
              </w:rPr>
            </w:pPr>
            <w:r w:rsidRPr="00D63988">
              <w:rPr>
                <w:b/>
                <w:bCs/>
                <w:sz w:val="20"/>
                <w:szCs w:val="20"/>
              </w:rPr>
              <w:t>Број решења</w:t>
            </w:r>
          </w:p>
        </w:tc>
        <w:tc>
          <w:tcPr>
            <w:tcW w:w="1190" w:type="dxa"/>
            <w:tcBorders>
              <w:top w:val="single" w:sz="4" w:space="0" w:color="auto"/>
              <w:left w:val="nil"/>
              <w:bottom w:val="single" w:sz="4" w:space="0" w:color="auto"/>
              <w:right w:val="single" w:sz="4" w:space="0" w:color="auto"/>
            </w:tcBorders>
            <w:shd w:val="clear" w:color="000000" w:fill="D9D9D9"/>
            <w:noWrap/>
            <w:vAlign w:val="center"/>
            <w:hideMark/>
          </w:tcPr>
          <w:p w:rsidR="0047137E" w:rsidRPr="00D63988" w:rsidRDefault="0047137E">
            <w:pPr>
              <w:jc w:val="center"/>
              <w:rPr>
                <w:b/>
                <w:bCs/>
                <w:sz w:val="20"/>
                <w:szCs w:val="20"/>
              </w:rPr>
            </w:pPr>
            <w:r w:rsidRPr="00D63988">
              <w:rPr>
                <w:b/>
                <w:bCs/>
                <w:sz w:val="20"/>
                <w:szCs w:val="20"/>
              </w:rPr>
              <w:t>Датум</w:t>
            </w:r>
          </w:p>
        </w:tc>
        <w:tc>
          <w:tcPr>
            <w:tcW w:w="1216" w:type="dxa"/>
            <w:tcBorders>
              <w:top w:val="single" w:sz="4" w:space="0" w:color="auto"/>
              <w:left w:val="nil"/>
              <w:bottom w:val="single" w:sz="4" w:space="0" w:color="auto"/>
              <w:right w:val="single" w:sz="4" w:space="0" w:color="auto"/>
            </w:tcBorders>
            <w:shd w:val="clear" w:color="000000" w:fill="D9D9D9"/>
            <w:noWrap/>
            <w:vAlign w:val="center"/>
            <w:hideMark/>
          </w:tcPr>
          <w:p w:rsidR="0047137E" w:rsidRPr="00D63988" w:rsidRDefault="0047137E">
            <w:pPr>
              <w:jc w:val="center"/>
              <w:rPr>
                <w:b/>
                <w:bCs/>
                <w:sz w:val="20"/>
                <w:szCs w:val="20"/>
              </w:rPr>
            </w:pPr>
            <w:r w:rsidRPr="00D63988">
              <w:rPr>
                <w:b/>
                <w:bCs/>
                <w:sz w:val="20"/>
                <w:szCs w:val="20"/>
              </w:rPr>
              <w:t>Износ</w:t>
            </w:r>
          </w:p>
        </w:tc>
        <w:tc>
          <w:tcPr>
            <w:tcW w:w="3913" w:type="dxa"/>
            <w:tcBorders>
              <w:top w:val="single" w:sz="4" w:space="0" w:color="auto"/>
              <w:left w:val="nil"/>
              <w:bottom w:val="single" w:sz="4" w:space="0" w:color="auto"/>
              <w:right w:val="single" w:sz="4" w:space="0" w:color="auto"/>
            </w:tcBorders>
            <w:shd w:val="clear" w:color="000000" w:fill="D9D9D9"/>
            <w:noWrap/>
            <w:vAlign w:val="center"/>
            <w:hideMark/>
          </w:tcPr>
          <w:p w:rsidR="0047137E" w:rsidRPr="00D63988" w:rsidRDefault="0047137E">
            <w:pPr>
              <w:jc w:val="center"/>
              <w:rPr>
                <w:b/>
                <w:bCs/>
                <w:sz w:val="20"/>
                <w:szCs w:val="20"/>
              </w:rPr>
            </w:pPr>
            <w:r w:rsidRPr="00D63988">
              <w:rPr>
                <w:b/>
                <w:bCs/>
                <w:sz w:val="20"/>
                <w:szCs w:val="20"/>
              </w:rPr>
              <w:t>Н а м е н а</w:t>
            </w:r>
          </w:p>
        </w:tc>
      </w:tr>
      <w:tr w:rsidR="0047137E" w:rsidRPr="00D63988" w:rsidTr="008C4C66">
        <w:trPr>
          <w:trHeight w:val="130"/>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190/2014-01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22. 01. 2014.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41.000.000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Недовољна планирана средства за отплату камата и за енергетске услуге</w:t>
            </w:r>
          </w:p>
        </w:tc>
      </w:tr>
      <w:tr w:rsidR="0047137E" w:rsidRPr="00D63988" w:rsidTr="008C4C66">
        <w:trPr>
          <w:trHeight w:val="505"/>
          <w:jc w:val="center"/>
        </w:trPr>
        <w:tc>
          <w:tcPr>
            <w:tcW w:w="594" w:type="dxa"/>
            <w:tcBorders>
              <w:top w:val="nil"/>
              <w:left w:val="single" w:sz="4" w:space="0" w:color="auto"/>
              <w:bottom w:val="single" w:sz="4" w:space="0" w:color="auto"/>
              <w:right w:val="single" w:sz="4" w:space="0" w:color="auto"/>
            </w:tcBorders>
            <w:shd w:val="clear" w:color="auto" w:fill="auto"/>
            <w:noWrap/>
            <w:hideMark/>
          </w:tcPr>
          <w:p w:rsidR="0047137E" w:rsidRPr="00D63988" w:rsidRDefault="0047137E">
            <w:pPr>
              <w:jc w:val="center"/>
              <w:rPr>
                <w:sz w:val="20"/>
                <w:szCs w:val="20"/>
              </w:rPr>
            </w:pPr>
            <w:r w:rsidRPr="00D63988">
              <w:rPr>
                <w:sz w:val="20"/>
                <w:szCs w:val="20"/>
              </w:rPr>
              <w:t>2.</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275/2014-01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31. 01. 2014.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I-II 2014. </w:t>
            </w:r>
          </w:p>
        </w:tc>
      </w:tr>
      <w:tr w:rsidR="0047137E" w:rsidRPr="00D63988" w:rsidTr="008C4C66">
        <w:trPr>
          <w:trHeight w:val="64"/>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3.</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Градоначелник</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449/2014-01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19. 02. 2014.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600.000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Ангажовање лица за обављање послова одржавања виртуелног матичара при Канцеларији за дијаспору</w:t>
            </w:r>
          </w:p>
        </w:tc>
      </w:tr>
      <w:tr w:rsidR="0047137E" w:rsidRPr="00D63988" w:rsidTr="008C4C66">
        <w:trPr>
          <w:trHeight w:val="64"/>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4.</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културу</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658/2014-01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27. 02. 2014.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1.300.000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Покриће дуга Установе Народно позориште у Нишу према повериоду "Грамонт Инжењеринг" д.о.о. Ниш</w:t>
            </w:r>
          </w:p>
        </w:tc>
      </w:tr>
      <w:tr w:rsidR="0047137E" w:rsidRPr="00D63988" w:rsidTr="008C4C66">
        <w:trPr>
          <w:trHeight w:val="712"/>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5.</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културу</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700/2014-01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04. 3. 2014.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124.000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Откуп публикација по Конкурсу за откуп публикација објављених 2012. године за потребе јавних библиотека на територији Републике Србије, за корисника: Установа "Нишки културни центар"</w:t>
            </w:r>
          </w:p>
        </w:tc>
      </w:tr>
      <w:tr w:rsidR="0047137E" w:rsidRPr="00D63988" w:rsidTr="008C4C66">
        <w:trPr>
          <w:trHeight w:val="128"/>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6.</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културу</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1263/2014-01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07. 4. 2014.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770.000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Организација Nišville jazz фестивала 2014.</w:t>
            </w:r>
          </w:p>
        </w:tc>
      </w:tr>
      <w:tr w:rsidR="0047137E" w:rsidRPr="00D63988" w:rsidTr="008C4C66">
        <w:trPr>
          <w:trHeight w:val="315"/>
          <w:jc w:val="center"/>
        </w:trPr>
        <w:tc>
          <w:tcPr>
            <w:tcW w:w="594" w:type="dxa"/>
            <w:tcBorders>
              <w:top w:val="nil"/>
              <w:left w:val="single" w:sz="4" w:space="0" w:color="auto"/>
              <w:bottom w:val="single" w:sz="4" w:space="0" w:color="auto"/>
              <w:right w:val="single" w:sz="4" w:space="0" w:color="auto"/>
            </w:tcBorders>
            <w:shd w:val="clear" w:color="auto" w:fill="auto"/>
            <w:hideMark/>
          </w:tcPr>
          <w:p w:rsidR="0047137E" w:rsidRPr="00D63988" w:rsidRDefault="0047137E">
            <w:pPr>
              <w:jc w:val="center"/>
              <w:rPr>
                <w:sz w:val="20"/>
                <w:szCs w:val="20"/>
              </w:rPr>
            </w:pPr>
            <w:r w:rsidRPr="00D63988">
              <w:rPr>
                <w:sz w:val="20"/>
                <w:szCs w:val="20"/>
              </w:rPr>
              <w:t>7.</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Градоначелник</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1369/2014-01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09. 4. 2014.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1.000.000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Реализација акције коју спроводи Влада РС - Канцеларија за Косово и Метохију "Обезбеђивање услова за рад васпитно-образовних институција на територији Аутономне покрајине Косово и Метохија"</w:t>
            </w:r>
          </w:p>
        </w:tc>
      </w:tr>
      <w:tr w:rsidR="0047137E" w:rsidRPr="00D63988" w:rsidTr="008C4C66">
        <w:trPr>
          <w:trHeight w:val="649"/>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8.</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1506/2014-01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24. 4. 2014.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III-IV 2014. </w:t>
            </w:r>
          </w:p>
        </w:tc>
      </w:tr>
      <w:tr w:rsidR="0047137E" w:rsidRPr="00D63988" w:rsidTr="008C4C66">
        <w:trPr>
          <w:trHeight w:val="1000"/>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 xml:space="preserve">9. </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2180/2014-01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23. 6. 2014.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V-VI 2014. </w:t>
            </w:r>
          </w:p>
        </w:tc>
      </w:tr>
      <w:tr w:rsidR="0047137E" w:rsidRPr="00D63988" w:rsidTr="008C4C66">
        <w:trPr>
          <w:trHeight w:val="630"/>
          <w:jc w:val="center"/>
        </w:trPr>
        <w:tc>
          <w:tcPr>
            <w:tcW w:w="594" w:type="dxa"/>
            <w:tcBorders>
              <w:top w:val="nil"/>
              <w:left w:val="single" w:sz="4" w:space="0" w:color="auto"/>
              <w:bottom w:val="single" w:sz="4" w:space="0" w:color="auto"/>
              <w:right w:val="single" w:sz="4" w:space="0" w:color="auto"/>
            </w:tcBorders>
            <w:shd w:val="clear" w:color="auto" w:fill="auto"/>
            <w:hideMark/>
          </w:tcPr>
          <w:p w:rsidR="0047137E" w:rsidRPr="00D63988" w:rsidRDefault="0047137E">
            <w:pPr>
              <w:jc w:val="center"/>
              <w:rPr>
                <w:sz w:val="20"/>
                <w:szCs w:val="20"/>
              </w:rPr>
            </w:pPr>
            <w:r w:rsidRPr="00D63988">
              <w:rPr>
                <w:sz w:val="20"/>
                <w:szCs w:val="20"/>
              </w:rPr>
              <w:t>10.</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привреду, одрживи развој и заштиту животне средине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2278/2014-01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30. 6. 2014.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1.000.000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Туристичка организација Ниш - недовољно планирана средства за услуге по уговору</w:t>
            </w:r>
          </w:p>
        </w:tc>
      </w:tr>
      <w:tr w:rsidR="0047137E" w:rsidRPr="00D63988" w:rsidTr="008C4C66">
        <w:trPr>
          <w:trHeight w:val="362"/>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11.</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2518/2014-01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17. 7. 2014.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VII-VIII 2014. </w:t>
            </w:r>
          </w:p>
        </w:tc>
      </w:tr>
      <w:tr w:rsidR="0047137E" w:rsidRPr="00D63988" w:rsidTr="008C4C66">
        <w:trPr>
          <w:trHeight w:val="645"/>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 xml:space="preserve">12. </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2571/2014-01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23. 7. 2014.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5.000.000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Пренос средстава ГО Палилула за набавку опреме у школама и спортску едукацију деце на територији градске општине</w:t>
            </w:r>
          </w:p>
        </w:tc>
      </w:tr>
      <w:tr w:rsidR="0047137E" w:rsidRPr="00D63988" w:rsidTr="008C4C66">
        <w:trPr>
          <w:trHeight w:val="970"/>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lastRenderedPageBreak/>
              <w:t>13.</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2844/2014-01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14. 8. 2014.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IX-X 2014. </w:t>
            </w:r>
          </w:p>
        </w:tc>
      </w:tr>
      <w:tr w:rsidR="0047137E" w:rsidRPr="00D63988" w:rsidTr="008C4C66">
        <w:trPr>
          <w:trHeight w:val="569"/>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14.</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3070/2014-01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01. 9. 2014.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288.000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Пренос средстава ГО Палилула за за одржавање манифестације "Палилулско вече 2014" за изнајмљивање бине са расветом и разгласом</w:t>
            </w:r>
          </w:p>
        </w:tc>
      </w:tr>
      <w:tr w:rsidR="0047137E" w:rsidRPr="00D63988" w:rsidTr="008C4C66">
        <w:trPr>
          <w:trHeight w:val="753"/>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15.</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Скупштина града, Градско веће, Управа за финансије, изворне приходе локалне самоуправе и јавне набавке и Заштитник грађана</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3372/2014-01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26. 9. 2014.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5.996.003</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Недовољна планирана средства на следећим економским класификацијама: Плате, додаци и накнаде запослених (зараде), Социјални доприноси на терет послодавца, Социјална давања запосленима, Награде запосленима и остали посебни расходи и Услуге по уговору</w:t>
            </w:r>
          </w:p>
        </w:tc>
      </w:tr>
      <w:tr w:rsidR="0047137E" w:rsidRPr="00D63988" w:rsidTr="008C4C66">
        <w:trPr>
          <w:trHeight w:val="861"/>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16.</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финансије, изворне приходе локалне самоуправе и јавне набавке</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3631/2014-01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22. 10 2014.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465.000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 xml:space="preserve">Пренос средстава ГО Палилула на име плаћања накнаде за коришћење стамбеног простора породицама са пребивалиштем у селу Мрамор, чије су куће , због клизишта, проглашене неусловним, за период XI-XII 2014. </w:t>
            </w:r>
          </w:p>
        </w:tc>
      </w:tr>
      <w:tr w:rsidR="0047137E" w:rsidRPr="00D63988" w:rsidTr="008C4C66">
        <w:trPr>
          <w:trHeight w:val="1176"/>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17.</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Скупштина града, Градоначелник, Градско веће, Управа за финансије, изворне приходе локалне самоуправе и јавне набавке, Заштитник грађана и Градско јавно правобранилаштво</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4282/2014-01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18. 12. 2014.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5.873.000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Отварање нових позиција, економска класификација 465 - Остале дотације и трансфери</w:t>
            </w:r>
          </w:p>
        </w:tc>
      </w:tr>
      <w:tr w:rsidR="0047137E" w:rsidRPr="00D63988" w:rsidTr="008C4C66">
        <w:trPr>
          <w:trHeight w:val="2250"/>
          <w:jc w:val="center"/>
        </w:trPr>
        <w:tc>
          <w:tcPr>
            <w:tcW w:w="594" w:type="dxa"/>
            <w:tcBorders>
              <w:top w:val="nil"/>
              <w:left w:val="single" w:sz="4" w:space="0" w:color="000000"/>
              <w:bottom w:val="single" w:sz="4" w:space="0" w:color="000000"/>
              <w:right w:val="single" w:sz="4" w:space="0" w:color="000000"/>
            </w:tcBorders>
            <w:shd w:val="clear" w:color="auto" w:fill="auto"/>
            <w:hideMark/>
          </w:tcPr>
          <w:p w:rsidR="0047137E" w:rsidRPr="00D63988" w:rsidRDefault="0047137E">
            <w:pPr>
              <w:jc w:val="center"/>
              <w:rPr>
                <w:sz w:val="20"/>
                <w:szCs w:val="20"/>
              </w:rPr>
            </w:pPr>
            <w:r w:rsidRPr="00D63988">
              <w:rPr>
                <w:sz w:val="20"/>
                <w:szCs w:val="20"/>
              </w:rPr>
              <w:t>18.</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дечију, социјалну и примарну здравствену заштиту, Управа за образовање, Управа за комуналне делатности, енергетику и саобраћај, Управа за планирање и изградњу, Управа за привреду, одрживи развој и заштиту животне средине и Управа за пољопривреду и развој села</w:t>
            </w:r>
          </w:p>
        </w:tc>
        <w:tc>
          <w:tcPr>
            <w:tcW w:w="1280" w:type="dxa"/>
            <w:tcBorders>
              <w:top w:val="nil"/>
              <w:left w:val="nil"/>
              <w:bottom w:val="single" w:sz="4" w:space="0" w:color="000000"/>
              <w:right w:val="single" w:sz="4" w:space="0" w:color="000000"/>
            </w:tcBorders>
            <w:shd w:val="clear" w:color="auto" w:fill="auto"/>
            <w:hideMark/>
          </w:tcPr>
          <w:p w:rsidR="0047137E" w:rsidRPr="008C4C66" w:rsidRDefault="0047137E">
            <w:pPr>
              <w:jc w:val="center"/>
              <w:rPr>
                <w:sz w:val="18"/>
                <w:szCs w:val="18"/>
              </w:rPr>
            </w:pPr>
            <w:r w:rsidRPr="008C4C66">
              <w:rPr>
                <w:sz w:val="18"/>
                <w:szCs w:val="18"/>
              </w:rPr>
              <w:t>4320/2014-01</w:t>
            </w:r>
          </w:p>
        </w:tc>
        <w:tc>
          <w:tcPr>
            <w:tcW w:w="1190" w:type="dxa"/>
            <w:tcBorders>
              <w:top w:val="nil"/>
              <w:left w:val="nil"/>
              <w:bottom w:val="single" w:sz="4" w:space="0" w:color="000000"/>
              <w:right w:val="single" w:sz="4" w:space="0" w:color="000000"/>
            </w:tcBorders>
            <w:shd w:val="clear" w:color="auto" w:fill="auto"/>
            <w:noWrap/>
            <w:hideMark/>
          </w:tcPr>
          <w:p w:rsidR="0047137E" w:rsidRPr="008C4C66" w:rsidRDefault="0047137E">
            <w:pPr>
              <w:jc w:val="center"/>
              <w:rPr>
                <w:sz w:val="18"/>
                <w:szCs w:val="18"/>
              </w:rPr>
            </w:pPr>
            <w:r w:rsidRPr="008C4C66">
              <w:rPr>
                <w:sz w:val="18"/>
                <w:szCs w:val="18"/>
              </w:rPr>
              <w:t>23. 12. 2014.</w:t>
            </w:r>
          </w:p>
        </w:tc>
        <w:tc>
          <w:tcPr>
            <w:tcW w:w="1216" w:type="dxa"/>
            <w:tcBorders>
              <w:top w:val="nil"/>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346.000</w:t>
            </w:r>
          </w:p>
        </w:tc>
        <w:tc>
          <w:tcPr>
            <w:tcW w:w="391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Отварање нових позиција, економска класификација 465 - Остале дотације и трансфери</w:t>
            </w:r>
          </w:p>
        </w:tc>
      </w:tr>
      <w:tr w:rsidR="0047137E" w:rsidRPr="00D63988" w:rsidTr="008C4C66">
        <w:trPr>
          <w:trHeight w:val="990"/>
          <w:jc w:val="center"/>
        </w:trPr>
        <w:tc>
          <w:tcPr>
            <w:tcW w:w="594" w:type="dxa"/>
            <w:tcBorders>
              <w:top w:val="nil"/>
              <w:left w:val="single" w:sz="4" w:space="0" w:color="auto"/>
              <w:bottom w:val="single" w:sz="4" w:space="0" w:color="auto"/>
              <w:right w:val="single" w:sz="4" w:space="0" w:color="auto"/>
            </w:tcBorders>
            <w:shd w:val="clear" w:color="auto" w:fill="auto"/>
            <w:hideMark/>
          </w:tcPr>
          <w:p w:rsidR="0047137E" w:rsidRPr="00D63988" w:rsidRDefault="0047137E">
            <w:pPr>
              <w:jc w:val="center"/>
              <w:rPr>
                <w:sz w:val="20"/>
                <w:szCs w:val="20"/>
              </w:rPr>
            </w:pPr>
            <w:r w:rsidRPr="00D63988">
              <w:rPr>
                <w:sz w:val="20"/>
                <w:szCs w:val="20"/>
              </w:rPr>
              <w:t>19.</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Скупштина града, Управа за финансије, изворне приходе локалне самоуправе и јавне набавке, Управа за комуналне делатности, енергетику и саобраћај и Управа за имовину и инспекцијске послове</w:t>
            </w:r>
          </w:p>
        </w:tc>
        <w:tc>
          <w:tcPr>
            <w:tcW w:w="1280" w:type="dxa"/>
            <w:tcBorders>
              <w:top w:val="nil"/>
              <w:left w:val="nil"/>
              <w:bottom w:val="single" w:sz="4" w:space="0" w:color="auto"/>
              <w:right w:val="single" w:sz="4" w:space="0" w:color="auto"/>
            </w:tcBorders>
            <w:shd w:val="clear" w:color="auto" w:fill="auto"/>
            <w:hideMark/>
          </w:tcPr>
          <w:p w:rsidR="0047137E" w:rsidRPr="008C4C66" w:rsidRDefault="0047137E">
            <w:pPr>
              <w:jc w:val="center"/>
              <w:rPr>
                <w:sz w:val="18"/>
                <w:szCs w:val="18"/>
              </w:rPr>
            </w:pPr>
            <w:r w:rsidRPr="008C4C66">
              <w:rPr>
                <w:sz w:val="18"/>
                <w:szCs w:val="18"/>
              </w:rPr>
              <w:t>4403/2014-01</w:t>
            </w:r>
          </w:p>
        </w:tc>
        <w:tc>
          <w:tcPr>
            <w:tcW w:w="1190" w:type="dxa"/>
            <w:tcBorders>
              <w:top w:val="nil"/>
              <w:left w:val="nil"/>
              <w:bottom w:val="single" w:sz="4" w:space="0" w:color="auto"/>
              <w:right w:val="single" w:sz="4" w:space="0" w:color="auto"/>
            </w:tcBorders>
            <w:shd w:val="clear" w:color="auto" w:fill="auto"/>
            <w:noWrap/>
            <w:hideMark/>
          </w:tcPr>
          <w:p w:rsidR="0047137E" w:rsidRPr="008C4C66" w:rsidRDefault="0047137E">
            <w:pPr>
              <w:jc w:val="center"/>
              <w:rPr>
                <w:sz w:val="18"/>
                <w:szCs w:val="18"/>
              </w:rPr>
            </w:pPr>
            <w:r w:rsidRPr="008C4C66">
              <w:rPr>
                <w:sz w:val="18"/>
                <w:szCs w:val="18"/>
              </w:rPr>
              <w:t>29.12. 2014.</w:t>
            </w:r>
          </w:p>
        </w:tc>
        <w:tc>
          <w:tcPr>
            <w:tcW w:w="1216" w:type="dxa"/>
            <w:tcBorders>
              <w:top w:val="nil"/>
              <w:left w:val="nil"/>
              <w:bottom w:val="nil"/>
              <w:right w:val="single" w:sz="4" w:space="0" w:color="auto"/>
            </w:tcBorders>
            <w:shd w:val="clear" w:color="auto" w:fill="auto"/>
            <w:hideMark/>
          </w:tcPr>
          <w:p w:rsidR="0047137E" w:rsidRPr="00D63988" w:rsidRDefault="0047137E">
            <w:pPr>
              <w:jc w:val="right"/>
              <w:rPr>
                <w:sz w:val="20"/>
                <w:szCs w:val="20"/>
              </w:rPr>
            </w:pPr>
            <w:r w:rsidRPr="00D63988">
              <w:rPr>
                <w:sz w:val="20"/>
                <w:szCs w:val="20"/>
              </w:rPr>
              <w:t>41.928.000</w:t>
            </w:r>
          </w:p>
        </w:tc>
        <w:tc>
          <w:tcPr>
            <w:tcW w:w="3913" w:type="dxa"/>
            <w:tcBorders>
              <w:top w:val="nil"/>
              <w:left w:val="nil"/>
              <w:bottom w:val="nil"/>
              <w:right w:val="single" w:sz="4" w:space="0" w:color="auto"/>
            </w:tcBorders>
            <w:shd w:val="clear" w:color="auto" w:fill="auto"/>
            <w:hideMark/>
          </w:tcPr>
          <w:p w:rsidR="0047137E" w:rsidRPr="00D63988" w:rsidRDefault="0047137E">
            <w:pPr>
              <w:rPr>
                <w:sz w:val="20"/>
                <w:szCs w:val="20"/>
              </w:rPr>
            </w:pPr>
            <w:r w:rsidRPr="00D63988">
              <w:rPr>
                <w:sz w:val="20"/>
                <w:szCs w:val="20"/>
              </w:rPr>
              <w:t>Недовољно планирана средства на економским класификацијама: 414 - Социјална давања запосленима, 416 - Награде запосленима и остали посебни расходи, 417 - Посланички додатак, 451 - Субвенције јавним нефинансијским предузећима и организацијама, 482 - Порези, обавезне таксе, казне и пенали, 541 - Земљиште и 611 - Отплата главнице домаћим кредиторима</w:t>
            </w:r>
          </w:p>
        </w:tc>
      </w:tr>
      <w:tr w:rsidR="0047137E" w:rsidRPr="00D63988" w:rsidTr="008C4C66">
        <w:trPr>
          <w:trHeight w:val="1260"/>
          <w:jc w:val="center"/>
        </w:trPr>
        <w:tc>
          <w:tcPr>
            <w:tcW w:w="594" w:type="dxa"/>
            <w:tcBorders>
              <w:top w:val="nil"/>
              <w:left w:val="single" w:sz="4" w:space="0" w:color="auto"/>
              <w:bottom w:val="single" w:sz="4" w:space="0" w:color="auto"/>
              <w:right w:val="single" w:sz="4" w:space="0" w:color="auto"/>
            </w:tcBorders>
            <w:shd w:val="clear" w:color="auto" w:fill="auto"/>
            <w:hideMark/>
          </w:tcPr>
          <w:p w:rsidR="0047137E" w:rsidRPr="00D63988" w:rsidRDefault="0047137E">
            <w:pPr>
              <w:jc w:val="center"/>
              <w:rPr>
                <w:sz w:val="20"/>
                <w:szCs w:val="20"/>
              </w:rPr>
            </w:pPr>
            <w:r w:rsidRPr="00D63988">
              <w:rPr>
                <w:sz w:val="20"/>
                <w:szCs w:val="20"/>
              </w:rPr>
              <w:t>20.</w:t>
            </w:r>
          </w:p>
        </w:tc>
        <w:tc>
          <w:tcPr>
            <w:tcW w:w="2843" w:type="dxa"/>
            <w:tcBorders>
              <w:top w:val="nil"/>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Управа за дечију, социјалну и примарну здравствену заштиту, Управа за образовање и Управа за комуналне делатности, енергетику и саобраћај</w:t>
            </w:r>
          </w:p>
        </w:tc>
        <w:tc>
          <w:tcPr>
            <w:tcW w:w="1280" w:type="dxa"/>
            <w:tcBorders>
              <w:top w:val="nil"/>
              <w:left w:val="nil"/>
              <w:bottom w:val="single" w:sz="4" w:space="0" w:color="auto"/>
              <w:right w:val="single" w:sz="4" w:space="0" w:color="auto"/>
            </w:tcBorders>
            <w:shd w:val="clear" w:color="auto" w:fill="auto"/>
            <w:hideMark/>
          </w:tcPr>
          <w:p w:rsidR="0047137E" w:rsidRPr="008C4C66" w:rsidRDefault="0047137E">
            <w:pPr>
              <w:jc w:val="center"/>
              <w:rPr>
                <w:sz w:val="18"/>
                <w:szCs w:val="18"/>
              </w:rPr>
            </w:pPr>
            <w:r w:rsidRPr="008C4C66">
              <w:rPr>
                <w:sz w:val="18"/>
                <w:szCs w:val="18"/>
              </w:rPr>
              <w:t>4409/2014-01</w:t>
            </w:r>
          </w:p>
        </w:tc>
        <w:tc>
          <w:tcPr>
            <w:tcW w:w="1190" w:type="dxa"/>
            <w:tcBorders>
              <w:top w:val="nil"/>
              <w:left w:val="nil"/>
              <w:bottom w:val="single" w:sz="4" w:space="0" w:color="auto"/>
              <w:right w:val="single" w:sz="4" w:space="0" w:color="auto"/>
            </w:tcBorders>
            <w:shd w:val="clear" w:color="auto" w:fill="auto"/>
            <w:noWrap/>
            <w:hideMark/>
          </w:tcPr>
          <w:p w:rsidR="0047137E" w:rsidRPr="008C4C66" w:rsidRDefault="0047137E">
            <w:pPr>
              <w:jc w:val="center"/>
              <w:rPr>
                <w:sz w:val="18"/>
                <w:szCs w:val="18"/>
              </w:rPr>
            </w:pPr>
            <w:r w:rsidRPr="008C4C66">
              <w:rPr>
                <w:sz w:val="18"/>
                <w:szCs w:val="18"/>
              </w:rPr>
              <w:t>30. 12. 2014.</w:t>
            </w:r>
          </w:p>
        </w:tc>
        <w:tc>
          <w:tcPr>
            <w:tcW w:w="1216" w:type="dxa"/>
            <w:tcBorders>
              <w:top w:val="single" w:sz="4" w:space="0" w:color="auto"/>
              <w:left w:val="nil"/>
              <w:bottom w:val="single" w:sz="4" w:space="0" w:color="auto"/>
              <w:right w:val="single" w:sz="4" w:space="0" w:color="auto"/>
            </w:tcBorders>
            <w:shd w:val="clear" w:color="auto" w:fill="auto"/>
            <w:hideMark/>
          </w:tcPr>
          <w:p w:rsidR="0047137E" w:rsidRPr="00D63988" w:rsidRDefault="0047137E">
            <w:pPr>
              <w:jc w:val="right"/>
              <w:rPr>
                <w:sz w:val="20"/>
                <w:szCs w:val="20"/>
              </w:rPr>
            </w:pPr>
            <w:r w:rsidRPr="00D63988">
              <w:rPr>
                <w:sz w:val="20"/>
                <w:szCs w:val="20"/>
              </w:rPr>
              <w:t>4.202.621</w:t>
            </w:r>
          </w:p>
        </w:tc>
        <w:tc>
          <w:tcPr>
            <w:tcW w:w="3913" w:type="dxa"/>
            <w:tcBorders>
              <w:top w:val="single" w:sz="4" w:space="0" w:color="auto"/>
              <w:left w:val="nil"/>
              <w:bottom w:val="single" w:sz="4" w:space="0" w:color="auto"/>
              <w:right w:val="single" w:sz="4" w:space="0" w:color="auto"/>
            </w:tcBorders>
            <w:shd w:val="clear" w:color="auto" w:fill="auto"/>
            <w:hideMark/>
          </w:tcPr>
          <w:p w:rsidR="0047137E" w:rsidRPr="00D63988" w:rsidRDefault="0047137E">
            <w:pPr>
              <w:rPr>
                <w:sz w:val="20"/>
                <w:szCs w:val="20"/>
              </w:rPr>
            </w:pPr>
            <w:r w:rsidRPr="00D63988">
              <w:rPr>
                <w:sz w:val="20"/>
                <w:szCs w:val="20"/>
              </w:rPr>
              <w:t>Отварање нових позиција и недовољно планирана средства на економској класификацији 465 - Остале дотације и трансфери</w:t>
            </w:r>
          </w:p>
        </w:tc>
      </w:tr>
      <w:tr w:rsidR="0047137E" w:rsidRPr="00D63988" w:rsidTr="008C4C66">
        <w:trPr>
          <w:trHeight w:val="64"/>
          <w:jc w:val="center"/>
        </w:trPr>
        <w:tc>
          <w:tcPr>
            <w:tcW w:w="594" w:type="dxa"/>
            <w:tcBorders>
              <w:top w:val="nil"/>
              <w:left w:val="single" w:sz="4" w:space="0" w:color="000000"/>
              <w:bottom w:val="single" w:sz="4" w:space="0" w:color="000000"/>
              <w:right w:val="single" w:sz="4" w:space="0" w:color="000000"/>
            </w:tcBorders>
            <w:shd w:val="clear" w:color="000000" w:fill="D9D9D9"/>
            <w:hideMark/>
          </w:tcPr>
          <w:p w:rsidR="0047137E" w:rsidRPr="00D63988" w:rsidRDefault="0047137E">
            <w:pPr>
              <w:jc w:val="center"/>
              <w:rPr>
                <w:b/>
                <w:bCs/>
                <w:sz w:val="20"/>
                <w:szCs w:val="20"/>
              </w:rPr>
            </w:pPr>
            <w:r w:rsidRPr="00D63988">
              <w:rPr>
                <w:b/>
                <w:bCs/>
                <w:sz w:val="20"/>
                <w:szCs w:val="20"/>
              </w:rPr>
              <w:t> </w:t>
            </w:r>
          </w:p>
        </w:tc>
        <w:tc>
          <w:tcPr>
            <w:tcW w:w="2843" w:type="dxa"/>
            <w:tcBorders>
              <w:top w:val="nil"/>
              <w:left w:val="nil"/>
              <w:bottom w:val="single" w:sz="4" w:space="0" w:color="000000"/>
              <w:right w:val="single" w:sz="4" w:space="0" w:color="000000"/>
            </w:tcBorders>
            <w:shd w:val="clear" w:color="000000" w:fill="D9D9D9"/>
            <w:hideMark/>
          </w:tcPr>
          <w:p w:rsidR="0047137E" w:rsidRPr="00D63988" w:rsidRDefault="0047137E">
            <w:pPr>
              <w:rPr>
                <w:b/>
                <w:bCs/>
                <w:sz w:val="20"/>
                <w:szCs w:val="20"/>
              </w:rPr>
            </w:pPr>
            <w:r w:rsidRPr="00D63988">
              <w:rPr>
                <w:b/>
                <w:bCs/>
                <w:sz w:val="20"/>
                <w:szCs w:val="20"/>
              </w:rPr>
              <w:t>Укупно:</w:t>
            </w:r>
          </w:p>
        </w:tc>
        <w:tc>
          <w:tcPr>
            <w:tcW w:w="1280" w:type="dxa"/>
            <w:tcBorders>
              <w:top w:val="nil"/>
              <w:left w:val="nil"/>
              <w:bottom w:val="single" w:sz="4" w:space="0" w:color="auto"/>
              <w:right w:val="single" w:sz="4" w:space="0" w:color="auto"/>
            </w:tcBorders>
            <w:shd w:val="clear" w:color="000000" w:fill="D9D9D9"/>
            <w:hideMark/>
          </w:tcPr>
          <w:p w:rsidR="0047137E" w:rsidRPr="00D63988" w:rsidRDefault="0047137E">
            <w:pPr>
              <w:jc w:val="center"/>
              <w:rPr>
                <w:sz w:val="20"/>
                <w:szCs w:val="20"/>
              </w:rPr>
            </w:pPr>
            <w:r w:rsidRPr="00D63988">
              <w:rPr>
                <w:sz w:val="20"/>
                <w:szCs w:val="20"/>
              </w:rPr>
              <w:t> </w:t>
            </w:r>
          </w:p>
        </w:tc>
        <w:tc>
          <w:tcPr>
            <w:tcW w:w="1190" w:type="dxa"/>
            <w:tcBorders>
              <w:top w:val="nil"/>
              <w:left w:val="nil"/>
              <w:bottom w:val="single" w:sz="4" w:space="0" w:color="000000"/>
              <w:right w:val="single" w:sz="4" w:space="0" w:color="000000"/>
            </w:tcBorders>
            <w:shd w:val="clear" w:color="000000" w:fill="D9D9D9"/>
            <w:hideMark/>
          </w:tcPr>
          <w:p w:rsidR="0047137E" w:rsidRPr="00D63988" w:rsidRDefault="0047137E">
            <w:pPr>
              <w:jc w:val="center"/>
              <w:rPr>
                <w:b/>
                <w:bCs/>
                <w:sz w:val="20"/>
                <w:szCs w:val="20"/>
              </w:rPr>
            </w:pPr>
            <w:r w:rsidRPr="00D63988">
              <w:rPr>
                <w:b/>
                <w:bCs/>
                <w:sz w:val="20"/>
                <w:szCs w:val="20"/>
              </w:rPr>
              <w:t> </w:t>
            </w:r>
          </w:p>
        </w:tc>
        <w:tc>
          <w:tcPr>
            <w:tcW w:w="1216" w:type="dxa"/>
            <w:tcBorders>
              <w:top w:val="nil"/>
              <w:left w:val="nil"/>
              <w:bottom w:val="single" w:sz="4" w:space="0" w:color="000000"/>
              <w:right w:val="single" w:sz="4" w:space="0" w:color="000000"/>
            </w:tcBorders>
            <w:shd w:val="clear" w:color="000000" w:fill="D9D9D9"/>
            <w:hideMark/>
          </w:tcPr>
          <w:p w:rsidR="0047137E" w:rsidRPr="00D63988" w:rsidRDefault="0047137E">
            <w:pPr>
              <w:jc w:val="right"/>
              <w:rPr>
                <w:b/>
                <w:bCs/>
                <w:sz w:val="20"/>
                <w:szCs w:val="20"/>
              </w:rPr>
            </w:pPr>
            <w:r w:rsidRPr="00D63988">
              <w:rPr>
                <w:b/>
                <w:bCs/>
                <w:sz w:val="20"/>
                <w:szCs w:val="20"/>
              </w:rPr>
              <w:t>112.217.624</w:t>
            </w:r>
          </w:p>
        </w:tc>
        <w:tc>
          <w:tcPr>
            <w:tcW w:w="3913" w:type="dxa"/>
            <w:tcBorders>
              <w:top w:val="nil"/>
              <w:left w:val="nil"/>
              <w:bottom w:val="single" w:sz="4" w:space="0" w:color="000000"/>
              <w:right w:val="single" w:sz="4" w:space="0" w:color="000000"/>
            </w:tcBorders>
            <w:shd w:val="clear" w:color="000000" w:fill="D9D9D9"/>
            <w:hideMark/>
          </w:tcPr>
          <w:p w:rsidR="0047137E" w:rsidRPr="00D63988" w:rsidRDefault="0047137E">
            <w:pPr>
              <w:rPr>
                <w:b/>
                <w:bCs/>
                <w:sz w:val="20"/>
                <w:szCs w:val="20"/>
              </w:rPr>
            </w:pPr>
            <w:r w:rsidRPr="00D63988">
              <w:rPr>
                <w:b/>
                <w:bCs/>
                <w:sz w:val="20"/>
                <w:szCs w:val="20"/>
              </w:rPr>
              <w:t> </w:t>
            </w:r>
          </w:p>
        </w:tc>
      </w:tr>
    </w:tbl>
    <w:p w:rsidR="0029142F" w:rsidRPr="0047137E" w:rsidRDefault="0029142F" w:rsidP="0029142F">
      <w:pPr>
        <w:rPr>
          <w:color w:val="FF0000"/>
          <w:lang w:val="sr-Latn-RS"/>
        </w:rPr>
      </w:pPr>
    </w:p>
    <w:p w:rsidR="008455E3" w:rsidRDefault="008455E3" w:rsidP="000D6499">
      <w:pPr>
        <w:jc w:val="both"/>
        <w:rPr>
          <w:sz w:val="28"/>
          <w:szCs w:val="28"/>
          <w:lang w:val="sr-Cyrl-CS"/>
        </w:rPr>
      </w:pPr>
    </w:p>
    <w:p w:rsidR="00D63988" w:rsidRPr="00D63988" w:rsidRDefault="00D63988" w:rsidP="000D6499">
      <w:pPr>
        <w:jc w:val="both"/>
        <w:rPr>
          <w:sz w:val="28"/>
          <w:szCs w:val="28"/>
          <w:lang w:val="sr-Cyrl-CS"/>
        </w:rPr>
      </w:pPr>
    </w:p>
    <w:tbl>
      <w:tblPr>
        <w:tblW w:w="10221" w:type="dxa"/>
        <w:jc w:val="center"/>
        <w:tblInd w:w="-459" w:type="dxa"/>
        <w:tblLayout w:type="fixed"/>
        <w:tblLook w:val="04A0" w:firstRow="1" w:lastRow="0" w:firstColumn="1" w:lastColumn="0" w:noHBand="0" w:noVBand="1"/>
      </w:tblPr>
      <w:tblGrid>
        <w:gridCol w:w="620"/>
        <w:gridCol w:w="3580"/>
        <w:gridCol w:w="1300"/>
        <w:gridCol w:w="1140"/>
        <w:gridCol w:w="2820"/>
        <w:gridCol w:w="761"/>
      </w:tblGrid>
      <w:tr w:rsidR="00667EFB" w:rsidTr="0086008D">
        <w:trPr>
          <w:trHeight w:val="74"/>
          <w:jc w:val="center"/>
        </w:trPr>
        <w:tc>
          <w:tcPr>
            <w:tcW w:w="10221" w:type="dxa"/>
            <w:gridSpan w:val="6"/>
            <w:noWrap/>
            <w:vAlign w:val="bottom"/>
          </w:tcPr>
          <w:p w:rsidR="00667EFB" w:rsidRDefault="00667EFB">
            <w:pPr>
              <w:jc w:val="center"/>
              <w:rPr>
                <w:b/>
                <w:bCs/>
                <w:sz w:val="28"/>
                <w:szCs w:val="28"/>
                <w:lang w:val="sr-Cyrl-CS"/>
              </w:rPr>
            </w:pPr>
          </w:p>
          <w:p w:rsidR="00667EFB" w:rsidRDefault="00667EFB">
            <w:pPr>
              <w:jc w:val="center"/>
              <w:rPr>
                <w:b/>
                <w:bCs/>
                <w:sz w:val="28"/>
                <w:szCs w:val="28"/>
                <w:lang w:val="sr-Latn-RS"/>
              </w:rPr>
            </w:pPr>
            <w:r>
              <w:rPr>
                <w:b/>
                <w:bCs/>
                <w:sz w:val="28"/>
                <w:szCs w:val="28"/>
                <w:lang w:val="sr-Latn-RS"/>
              </w:rPr>
              <w:t xml:space="preserve">ИЗВЕШТАЈ О КОРИШЋЕЊУ СРЕДСТАВА </w:t>
            </w:r>
          </w:p>
        </w:tc>
      </w:tr>
      <w:tr w:rsidR="00667EFB" w:rsidTr="00B02B2B">
        <w:trPr>
          <w:trHeight w:val="375"/>
          <w:jc w:val="center"/>
        </w:trPr>
        <w:tc>
          <w:tcPr>
            <w:tcW w:w="10221" w:type="dxa"/>
            <w:gridSpan w:val="6"/>
            <w:noWrap/>
            <w:vAlign w:val="bottom"/>
            <w:hideMark/>
          </w:tcPr>
          <w:p w:rsidR="00667EFB" w:rsidRDefault="00667EFB" w:rsidP="00EA173F">
            <w:pPr>
              <w:jc w:val="center"/>
              <w:rPr>
                <w:b/>
                <w:bCs/>
                <w:sz w:val="28"/>
                <w:szCs w:val="28"/>
                <w:lang w:val="sr-Latn-RS"/>
              </w:rPr>
            </w:pPr>
            <w:r>
              <w:rPr>
                <w:b/>
                <w:bCs/>
                <w:sz w:val="28"/>
                <w:szCs w:val="28"/>
                <w:lang w:val="sr-Latn-RS"/>
              </w:rPr>
              <w:t>СТАЛНЕ БУЏЕТСКЕ РЕЗЕРВЕ У 201</w:t>
            </w:r>
            <w:r w:rsidR="00EA173F">
              <w:rPr>
                <w:b/>
                <w:bCs/>
                <w:sz w:val="28"/>
                <w:szCs w:val="28"/>
                <w:lang w:val="sr-Cyrl-CS"/>
              </w:rPr>
              <w:t>3</w:t>
            </w:r>
            <w:r>
              <w:rPr>
                <w:b/>
                <w:bCs/>
                <w:sz w:val="28"/>
                <w:szCs w:val="28"/>
                <w:lang w:val="sr-Latn-RS"/>
              </w:rPr>
              <w:t>. ГОДИНИ</w:t>
            </w:r>
          </w:p>
        </w:tc>
      </w:tr>
      <w:tr w:rsidR="00667EFB" w:rsidTr="00B02B2B">
        <w:trPr>
          <w:trHeight w:val="375"/>
          <w:jc w:val="center"/>
        </w:trPr>
        <w:tc>
          <w:tcPr>
            <w:tcW w:w="620" w:type="dxa"/>
            <w:noWrap/>
            <w:vAlign w:val="bottom"/>
          </w:tcPr>
          <w:p w:rsidR="00667EFB" w:rsidRDefault="00667EFB">
            <w:pPr>
              <w:rPr>
                <w:sz w:val="28"/>
                <w:szCs w:val="28"/>
                <w:lang w:val="sr-Latn-RS"/>
              </w:rPr>
            </w:pPr>
          </w:p>
        </w:tc>
        <w:tc>
          <w:tcPr>
            <w:tcW w:w="3580" w:type="dxa"/>
            <w:noWrap/>
            <w:vAlign w:val="bottom"/>
          </w:tcPr>
          <w:p w:rsidR="00667EFB" w:rsidRDefault="00667EFB">
            <w:pPr>
              <w:rPr>
                <w:sz w:val="28"/>
                <w:szCs w:val="28"/>
                <w:lang w:val="sr-Latn-RS"/>
              </w:rPr>
            </w:pPr>
          </w:p>
        </w:tc>
        <w:tc>
          <w:tcPr>
            <w:tcW w:w="1300" w:type="dxa"/>
            <w:noWrap/>
            <w:vAlign w:val="bottom"/>
          </w:tcPr>
          <w:p w:rsidR="00667EFB" w:rsidRDefault="00667EFB">
            <w:pPr>
              <w:rPr>
                <w:sz w:val="28"/>
                <w:szCs w:val="28"/>
                <w:lang w:val="sr-Latn-RS"/>
              </w:rPr>
            </w:pPr>
          </w:p>
        </w:tc>
        <w:tc>
          <w:tcPr>
            <w:tcW w:w="1140" w:type="dxa"/>
            <w:noWrap/>
            <w:vAlign w:val="bottom"/>
          </w:tcPr>
          <w:p w:rsidR="00667EFB" w:rsidRDefault="00667EFB">
            <w:pPr>
              <w:rPr>
                <w:sz w:val="28"/>
                <w:szCs w:val="28"/>
                <w:lang w:val="sr-Latn-RS"/>
              </w:rPr>
            </w:pPr>
          </w:p>
        </w:tc>
        <w:tc>
          <w:tcPr>
            <w:tcW w:w="2820" w:type="dxa"/>
            <w:noWrap/>
            <w:vAlign w:val="bottom"/>
          </w:tcPr>
          <w:p w:rsidR="00667EFB" w:rsidRDefault="00667EFB">
            <w:pPr>
              <w:rPr>
                <w:sz w:val="28"/>
                <w:szCs w:val="28"/>
                <w:lang w:val="sr-Latn-RS"/>
              </w:rPr>
            </w:pPr>
          </w:p>
        </w:tc>
        <w:tc>
          <w:tcPr>
            <w:tcW w:w="761" w:type="dxa"/>
            <w:noWrap/>
            <w:vAlign w:val="bottom"/>
          </w:tcPr>
          <w:p w:rsidR="00667EFB" w:rsidRDefault="00667EFB">
            <w:pPr>
              <w:rPr>
                <w:sz w:val="28"/>
                <w:szCs w:val="28"/>
                <w:lang w:val="sr-Latn-RS"/>
              </w:rPr>
            </w:pPr>
          </w:p>
        </w:tc>
      </w:tr>
      <w:tr w:rsidR="00667EFB" w:rsidTr="00B02B2B">
        <w:trPr>
          <w:trHeight w:val="375"/>
          <w:jc w:val="center"/>
        </w:trPr>
        <w:tc>
          <w:tcPr>
            <w:tcW w:w="620" w:type="dxa"/>
            <w:noWrap/>
            <w:vAlign w:val="bottom"/>
          </w:tcPr>
          <w:p w:rsidR="00667EFB" w:rsidRDefault="00667EFB">
            <w:pPr>
              <w:rPr>
                <w:sz w:val="28"/>
                <w:szCs w:val="28"/>
                <w:lang w:val="sr-Latn-RS"/>
              </w:rPr>
            </w:pPr>
          </w:p>
        </w:tc>
        <w:tc>
          <w:tcPr>
            <w:tcW w:w="3580" w:type="dxa"/>
            <w:noWrap/>
            <w:vAlign w:val="bottom"/>
          </w:tcPr>
          <w:p w:rsidR="00667EFB" w:rsidRDefault="00667EFB">
            <w:pPr>
              <w:rPr>
                <w:sz w:val="28"/>
                <w:szCs w:val="28"/>
                <w:lang w:val="sr-Latn-RS"/>
              </w:rPr>
            </w:pPr>
          </w:p>
        </w:tc>
        <w:tc>
          <w:tcPr>
            <w:tcW w:w="1300" w:type="dxa"/>
            <w:noWrap/>
            <w:vAlign w:val="bottom"/>
          </w:tcPr>
          <w:p w:rsidR="00667EFB" w:rsidRDefault="00667EFB">
            <w:pPr>
              <w:rPr>
                <w:sz w:val="28"/>
                <w:szCs w:val="28"/>
                <w:lang w:val="sr-Latn-RS"/>
              </w:rPr>
            </w:pPr>
          </w:p>
        </w:tc>
        <w:tc>
          <w:tcPr>
            <w:tcW w:w="1140" w:type="dxa"/>
            <w:noWrap/>
            <w:vAlign w:val="bottom"/>
          </w:tcPr>
          <w:p w:rsidR="00667EFB" w:rsidRDefault="00667EFB">
            <w:pPr>
              <w:rPr>
                <w:sz w:val="28"/>
                <w:szCs w:val="28"/>
                <w:lang w:val="sr-Latn-RS"/>
              </w:rPr>
            </w:pPr>
          </w:p>
        </w:tc>
        <w:tc>
          <w:tcPr>
            <w:tcW w:w="2820" w:type="dxa"/>
            <w:noWrap/>
            <w:vAlign w:val="bottom"/>
          </w:tcPr>
          <w:p w:rsidR="00667EFB" w:rsidRDefault="00667EFB">
            <w:pPr>
              <w:rPr>
                <w:sz w:val="28"/>
                <w:szCs w:val="28"/>
                <w:lang w:val="sr-Latn-RS"/>
              </w:rPr>
            </w:pPr>
          </w:p>
        </w:tc>
        <w:tc>
          <w:tcPr>
            <w:tcW w:w="761" w:type="dxa"/>
            <w:noWrap/>
            <w:vAlign w:val="bottom"/>
          </w:tcPr>
          <w:p w:rsidR="00667EFB" w:rsidRDefault="00667EFB">
            <w:pPr>
              <w:rPr>
                <w:sz w:val="28"/>
                <w:szCs w:val="28"/>
                <w:lang w:val="sr-Latn-RS"/>
              </w:rPr>
            </w:pPr>
          </w:p>
        </w:tc>
      </w:tr>
      <w:tr w:rsidR="00667EFB" w:rsidTr="00B02B2B">
        <w:trPr>
          <w:trHeight w:val="2356"/>
          <w:jc w:val="center"/>
        </w:trPr>
        <w:tc>
          <w:tcPr>
            <w:tcW w:w="10221" w:type="dxa"/>
            <w:gridSpan w:val="6"/>
            <w:vAlign w:val="bottom"/>
            <w:hideMark/>
          </w:tcPr>
          <w:p w:rsidR="00667EFB" w:rsidRDefault="00667EFB" w:rsidP="0047137E">
            <w:pPr>
              <w:jc w:val="both"/>
              <w:rPr>
                <w:sz w:val="28"/>
                <w:szCs w:val="28"/>
                <w:lang w:val="sr-Latn-RS"/>
              </w:rPr>
            </w:pPr>
            <w:r>
              <w:rPr>
                <w:sz w:val="28"/>
                <w:szCs w:val="28"/>
                <w:lang w:val="sr-Latn-RS"/>
              </w:rPr>
              <w:t xml:space="preserve">           На основу члана </w:t>
            </w:r>
            <w:r>
              <w:rPr>
                <w:sz w:val="28"/>
                <w:szCs w:val="28"/>
                <w:lang w:val="sr-Cyrl-CS"/>
              </w:rPr>
              <w:t>70</w:t>
            </w:r>
            <w:r>
              <w:rPr>
                <w:sz w:val="28"/>
                <w:szCs w:val="28"/>
                <w:lang w:val="sr-Latn-RS"/>
              </w:rPr>
              <w:t>. Закона о буџетском систему (</w:t>
            </w:r>
            <w:r w:rsidR="003C5E67">
              <w:rPr>
                <w:sz w:val="28"/>
                <w:szCs w:val="28"/>
                <w:lang w:val="sr-Cyrl-CS"/>
              </w:rPr>
              <w:t>„</w:t>
            </w:r>
            <w:r>
              <w:rPr>
                <w:sz w:val="28"/>
                <w:szCs w:val="28"/>
                <w:lang w:val="sr-Latn-RS"/>
              </w:rPr>
              <w:t>Службени гласник Републике Србије</w:t>
            </w:r>
            <w:r w:rsidR="003C5E67">
              <w:rPr>
                <w:sz w:val="28"/>
                <w:szCs w:val="28"/>
                <w:lang w:val="sr-Cyrl-CS"/>
              </w:rPr>
              <w:t>“</w:t>
            </w:r>
            <w:r>
              <w:rPr>
                <w:sz w:val="28"/>
                <w:szCs w:val="28"/>
                <w:lang w:val="sr-Latn-RS"/>
              </w:rPr>
              <w:t xml:space="preserve">, број </w:t>
            </w:r>
            <w:r>
              <w:rPr>
                <w:sz w:val="28"/>
                <w:szCs w:val="28"/>
                <w:lang w:val="sr-Cyrl-CS"/>
              </w:rPr>
              <w:t>54/09, 73/10, 101/10</w:t>
            </w:r>
            <w:r w:rsidR="00DC7A70">
              <w:rPr>
                <w:sz w:val="28"/>
                <w:szCs w:val="28"/>
              </w:rPr>
              <w:t>,</w:t>
            </w:r>
            <w:r>
              <w:rPr>
                <w:sz w:val="28"/>
                <w:szCs w:val="28"/>
                <w:lang w:val="sr-Cyrl-CS"/>
              </w:rPr>
              <w:t xml:space="preserve"> 101/11</w:t>
            </w:r>
            <w:r w:rsidR="00EA173F">
              <w:rPr>
                <w:sz w:val="28"/>
                <w:szCs w:val="28"/>
              </w:rPr>
              <w:t>,</w:t>
            </w:r>
            <w:r w:rsidR="00DC7A70">
              <w:rPr>
                <w:sz w:val="28"/>
                <w:szCs w:val="28"/>
              </w:rPr>
              <w:t xml:space="preserve"> 93/12</w:t>
            </w:r>
            <w:r w:rsidR="00EA173F">
              <w:rPr>
                <w:sz w:val="28"/>
                <w:szCs w:val="28"/>
                <w:lang w:val="sr-Cyrl-CS"/>
              </w:rPr>
              <w:t>, 62/13, 63/13</w:t>
            </w:r>
            <w:r w:rsidR="0047137E">
              <w:rPr>
                <w:sz w:val="28"/>
                <w:szCs w:val="28"/>
              </w:rPr>
              <w:t>, 108/13</w:t>
            </w:r>
            <w:r w:rsidR="00EA173F">
              <w:rPr>
                <w:sz w:val="28"/>
                <w:szCs w:val="28"/>
                <w:lang w:val="sr-Cyrl-CS"/>
              </w:rPr>
              <w:t xml:space="preserve"> и 1</w:t>
            </w:r>
            <w:r w:rsidR="0047137E">
              <w:rPr>
                <w:sz w:val="28"/>
                <w:szCs w:val="28"/>
              </w:rPr>
              <w:t>42</w:t>
            </w:r>
            <w:r w:rsidR="00EA173F">
              <w:rPr>
                <w:sz w:val="28"/>
                <w:szCs w:val="28"/>
                <w:lang w:val="sr-Cyrl-CS"/>
              </w:rPr>
              <w:t>/1</w:t>
            </w:r>
            <w:r w:rsidR="0047137E">
              <w:rPr>
                <w:sz w:val="28"/>
                <w:szCs w:val="28"/>
              </w:rPr>
              <w:t>4</w:t>
            </w:r>
            <w:r>
              <w:rPr>
                <w:sz w:val="28"/>
                <w:szCs w:val="28"/>
                <w:lang w:val="sr-Latn-RS"/>
              </w:rPr>
              <w:t xml:space="preserve">) стална буџетска резерва се користи за финансирање расхода на име учешћа Републике </w:t>
            </w:r>
            <w:r>
              <w:rPr>
                <w:sz w:val="28"/>
                <w:szCs w:val="28"/>
                <w:lang w:val="sr-Cyrl-CS"/>
              </w:rPr>
              <w:t xml:space="preserve">Србије, </w:t>
            </w:r>
            <w:r>
              <w:rPr>
                <w:sz w:val="28"/>
                <w:szCs w:val="28"/>
                <w:lang w:val="sr-Latn-RS"/>
              </w:rPr>
              <w:t>односно локалне власти</w:t>
            </w:r>
            <w:r>
              <w:rPr>
                <w:sz w:val="28"/>
                <w:szCs w:val="28"/>
                <w:lang w:val="sr-Cyrl-CS"/>
              </w:rPr>
              <w:t>,</w:t>
            </w:r>
            <w:r>
              <w:rPr>
                <w:sz w:val="28"/>
                <w:szCs w:val="28"/>
                <w:lang w:val="sr-Latn-RS"/>
              </w:rPr>
              <w:t xml:space="preserve"> у отклањању последица ванредних околности, као што су земљотрес</w:t>
            </w:r>
            <w:r>
              <w:rPr>
                <w:sz w:val="28"/>
                <w:szCs w:val="28"/>
                <w:lang w:val="sr-Cyrl-CS"/>
              </w:rPr>
              <w:t>,</w:t>
            </w:r>
            <w:r>
              <w:rPr>
                <w:sz w:val="28"/>
                <w:szCs w:val="28"/>
                <w:lang w:val="sr-Latn-RS"/>
              </w:rPr>
              <w:t xml:space="preserve"> поплав</w:t>
            </w:r>
            <w:r>
              <w:rPr>
                <w:sz w:val="28"/>
                <w:szCs w:val="28"/>
                <w:lang w:val="sr-Cyrl-CS"/>
              </w:rPr>
              <w:t>а</w:t>
            </w:r>
            <w:r>
              <w:rPr>
                <w:sz w:val="28"/>
                <w:szCs w:val="28"/>
                <w:lang w:val="sr-Latn-RS"/>
              </w:rPr>
              <w:t xml:space="preserve">, суша, пожар, </w:t>
            </w:r>
            <w:r>
              <w:rPr>
                <w:sz w:val="28"/>
                <w:szCs w:val="28"/>
                <w:lang w:val="sr-Cyrl-CS"/>
              </w:rPr>
              <w:t xml:space="preserve">клизишта, снежни наноси, град, животињске и биљне болести, </w:t>
            </w:r>
            <w:r>
              <w:rPr>
                <w:sz w:val="28"/>
                <w:szCs w:val="28"/>
                <w:lang w:val="sr-Latn-RS"/>
              </w:rPr>
              <w:t>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tc>
      </w:tr>
      <w:tr w:rsidR="00667EFB" w:rsidTr="00B02B2B">
        <w:trPr>
          <w:trHeight w:val="375"/>
          <w:jc w:val="center"/>
        </w:trPr>
        <w:tc>
          <w:tcPr>
            <w:tcW w:w="620" w:type="dxa"/>
            <w:vAlign w:val="bottom"/>
          </w:tcPr>
          <w:p w:rsidR="00667EFB" w:rsidRDefault="00667EFB">
            <w:pPr>
              <w:jc w:val="both"/>
              <w:rPr>
                <w:sz w:val="28"/>
                <w:szCs w:val="28"/>
                <w:lang w:val="sr-Latn-RS"/>
              </w:rPr>
            </w:pPr>
          </w:p>
        </w:tc>
        <w:tc>
          <w:tcPr>
            <w:tcW w:w="3580" w:type="dxa"/>
            <w:vAlign w:val="bottom"/>
          </w:tcPr>
          <w:p w:rsidR="00667EFB" w:rsidRDefault="00667EFB">
            <w:pPr>
              <w:jc w:val="both"/>
              <w:rPr>
                <w:sz w:val="28"/>
                <w:szCs w:val="28"/>
                <w:lang w:val="sr-Latn-RS"/>
              </w:rPr>
            </w:pPr>
          </w:p>
        </w:tc>
        <w:tc>
          <w:tcPr>
            <w:tcW w:w="1300" w:type="dxa"/>
            <w:vAlign w:val="bottom"/>
          </w:tcPr>
          <w:p w:rsidR="00667EFB" w:rsidRDefault="00EF3EB9">
            <w:pPr>
              <w:jc w:val="both"/>
              <w:rPr>
                <w:sz w:val="28"/>
                <w:szCs w:val="28"/>
                <w:lang w:val="sr-Latn-RS"/>
              </w:rPr>
            </w:pPr>
            <w:r>
              <w:rPr>
                <w:sz w:val="28"/>
                <w:szCs w:val="28"/>
                <w:lang w:val="sr-Latn-RS"/>
              </w:rPr>
              <w:t xml:space="preserve">  </w:t>
            </w:r>
          </w:p>
        </w:tc>
        <w:tc>
          <w:tcPr>
            <w:tcW w:w="1140" w:type="dxa"/>
            <w:vAlign w:val="bottom"/>
          </w:tcPr>
          <w:p w:rsidR="00667EFB" w:rsidRDefault="00667EFB">
            <w:pPr>
              <w:jc w:val="both"/>
              <w:rPr>
                <w:sz w:val="28"/>
                <w:szCs w:val="28"/>
                <w:lang w:val="sr-Latn-RS"/>
              </w:rPr>
            </w:pPr>
          </w:p>
        </w:tc>
        <w:tc>
          <w:tcPr>
            <w:tcW w:w="2820" w:type="dxa"/>
            <w:vAlign w:val="bottom"/>
          </w:tcPr>
          <w:p w:rsidR="00667EFB" w:rsidRDefault="00667EFB">
            <w:pPr>
              <w:jc w:val="both"/>
              <w:rPr>
                <w:sz w:val="28"/>
                <w:szCs w:val="28"/>
                <w:lang w:val="sr-Latn-RS"/>
              </w:rPr>
            </w:pPr>
          </w:p>
        </w:tc>
        <w:tc>
          <w:tcPr>
            <w:tcW w:w="761" w:type="dxa"/>
            <w:vAlign w:val="bottom"/>
          </w:tcPr>
          <w:p w:rsidR="00667EFB" w:rsidRDefault="00667EFB">
            <w:pPr>
              <w:jc w:val="both"/>
              <w:rPr>
                <w:sz w:val="28"/>
                <w:szCs w:val="28"/>
                <w:lang w:val="sr-Latn-RS"/>
              </w:rPr>
            </w:pPr>
          </w:p>
        </w:tc>
      </w:tr>
      <w:tr w:rsidR="00667EFB" w:rsidTr="00B02B2B">
        <w:trPr>
          <w:trHeight w:val="651"/>
          <w:jc w:val="center"/>
        </w:trPr>
        <w:tc>
          <w:tcPr>
            <w:tcW w:w="10221" w:type="dxa"/>
            <w:gridSpan w:val="6"/>
            <w:vAlign w:val="bottom"/>
            <w:hideMark/>
          </w:tcPr>
          <w:p w:rsidR="00667EFB" w:rsidRDefault="00667EFB">
            <w:pPr>
              <w:jc w:val="both"/>
              <w:rPr>
                <w:sz w:val="28"/>
                <w:szCs w:val="28"/>
                <w:lang w:val="sr-Latn-RS"/>
              </w:rPr>
            </w:pPr>
            <w:r>
              <w:rPr>
                <w:sz w:val="28"/>
                <w:szCs w:val="28"/>
                <w:lang w:val="sr-Latn-RS"/>
              </w:rPr>
              <w:t xml:space="preserve">          На основу Закона о буџетском систему Одлуком о буџету се планирају средства за сталну буџетску резерву, као посебна апропријација.       </w:t>
            </w:r>
          </w:p>
        </w:tc>
      </w:tr>
      <w:tr w:rsidR="00667EFB" w:rsidTr="006F46A4">
        <w:trPr>
          <w:trHeight w:val="443"/>
          <w:jc w:val="center"/>
        </w:trPr>
        <w:tc>
          <w:tcPr>
            <w:tcW w:w="620" w:type="dxa"/>
            <w:vAlign w:val="bottom"/>
          </w:tcPr>
          <w:p w:rsidR="00667EFB" w:rsidRDefault="00667EFB">
            <w:pPr>
              <w:jc w:val="both"/>
              <w:rPr>
                <w:sz w:val="28"/>
                <w:szCs w:val="28"/>
                <w:lang w:val="sr-Latn-RS"/>
              </w:rPr>
            </w:pPr>
          </w:p>
        </w:tc>
        <w:tc>
          <w:tcPr>
            <w:tcW w:w="3580" w:type="dxa"/>
            <w:vAlign w:val="bottom"/>
          </w:tcPr>
          <w:p w:rsidR="00667EFB" w:rsidRDefault="00667EFB">
            <w:pPr>
              <w:jc w:val="both"/>
              <w:rPr>
                <w:sz w:val="28"/>
                <w:szCs w:val="28"/>
                <w:lang w:val="sr-Latn-RS"/>
              </w:rPr>
            </w:pPr>
          </w:p>
        </w:tc>
        <w:tc>
          <w:tcPr>
            <w:tcW w:w="1300" w:type="dxa"/>
            <w:vAlign w:val="bottom"/>
          </w:tcPr>
          <w:p w:rsidR="00667EFB" w:rsidRDefault="00EF3EB9">
            <w:pPr>
              <w:jc w:val="both"/>
              <w:rPr>
                <w:sz w:val="28"/>
                <w:szCs w:val="28"/>
                <w:lang w:val="sr-Latn-RS"/>
              </w:rPr>
            </w:pPr>
            <w:r>
              <w:rPr>
                <w:sz w:val="28"/>
                <w:szCs w:val="28"/>
                <w:lang w:val="sr-Latn-RS"/>
              </w:rPr>
              <w:t xml:space="preserve">   </w:t>
            </w:r>
          </w:p>
        </w:tc>
        <w:tc>
          <w:tcPr>
            <w:tcW w:w="1140" w:type="dxa"/>
            <w:vAlign w:val="bottom"/>
          </w:tcPr>
          <w:p w:rsidR="00667EFB" w:rsidRDefault="00667EFB">
            <w:pPr>
              <w:jc w:val="both"/>
              <w:rPr>
                <w:sz w:val="28"/>
                <w:szCs w:val="28"/>
                <w:lang w:val="sr-Latn-RS"/>
              </w:rPr>
            </w:pPr>
          </w:p>
        </w:tc>
        <w:tc>
          <w:tcPr>
            <w:tcW w:w="2820" w:type="dxa"/>
            <w:vAlign w:val="bottom"/>
          </w:tcPr>
          <w:p w:rsidR="00667EFB" w:rsidRDefault="00667EFB">
            <w:pPr>
              <w:jc w:val="both"/>
              <w:rPr>
                <w:sz w:val="28"/>
                <w:szCs w:val="28"/>
                <w:lang w:val="sr-Latn-RS"/>
              </w:rPr>
            </w:pPr>
          </w:p>
        </w:tc>
        <w:tc>
          <w:tcPr>
            <w:tcW w:w="761" w:type="dxa"/>
            <w:vAlign w:val="bottom"/>
          </w:tcPr>
          <w:p w:rsidR="00667EFB" w:rsidRDefault="00667EFB">
            <w:pPr>
              <w:jc w:val="both"/>
              <w:rPr>
                <w:sz w:val="28"/>
                <w:szCs w:val="28"/>
                <w:lang w:val="sr-Latn-RS"/>
              </w:rPr>
            </w:pPr>
          </w:p>
        </w:tc>
      </w:tr>
      <w:tr w:rsidR="00667EFB" w:rsidTr="00B02B2B">
        <w:trPr>
          <w:trHeight w:val="330"/>
          <w:jc w:val="center"/>
        </w:trPr>
        <w:tc>
          <w:tcPr>
            <w:tcW w:w="10221" w:type="dxa"/>
            <w:gridSpan w:val="6"/>
            <w:vAlign w:val="bottom"/>
            <w:hideMark/>
          </w:tcPr>
          <w:p w:rsidR="00667EFB" w:rsidRDefault="006F46A4" w:rsidP="0047137E">
            <w:pPr>
              <w:jc w:val="both"/>
              <w:rPr>
                <w:sz w:val="28"/>
                <w:szCs w:val="28"/>
                <w:lang w:val="sr-Latn-RS"/>
              </w:rPr>
            </w:pPr>
            <w:r>
              <w:rPr>
                <w:color w:val="FF0000"/>
                <w:sz w:val="28"/>
                <w:szCs w:val="28"/>
                <w:lang w:val="sr-Latn-RS"/>
              </w:rPr>
              <w:t xml:space="preserve">          </w:t>
            </w:r>
            <w:r>
              <w:rPr>
                <w:sz w:val="28"/>
                <w:szCs w:val="28"/>
                <w:lang w:val="sr-Latn-RS"/>
              </w:rPr>
              <w:t>У 20</w:t>
            </w:r>
            <w:r>
              <w:rPr>
                <w:sz w:val="28"/>
                <w:szCs w:val="28"/>
                <w:lang w:val="sr-Cyrl-CS"/>
              </w:rPr>
              <w:t>1</w:t>
            </w:r>
            <w:r w:rsidR="0047137E">
              <w:rPr>
                <w:sz w:val="28"/>
                <w:szCs w:val="28"/>
              </w:rPr>
              <w:t>4</w:t>
            </w:r>
            <w:r>
              <w:rPr>
                <w:sz w:val="28"/>
                <w:szCs w:val="28"/>
                <w:lang w:val="sr-Latn-RS"/>
              </w:rPr>
              <w:t>. години нису ангажована средства сталне буџетске резерве.</w:t>
            </w:r>
          </w:p>
        </w:tc>
      </w:tr>
    </w:tbl>
    <w:p w:rsidR="00667EFB" w:rsidRDefault="00667EFB" w:rsidP="000D6499">
      <w:pPr>
        <w:jc w:val="both"/>
        <w:rPr>
          <w:sz w:val="28"/>
          <w:szCs w:val="28"/>
        </w:rPr>
      </w:pPr>
    </w:p>
    <w:p w:rsidR="00667EFB" w:rsidRDefault="00261951" w:rsidP="00DD481F">
      <w:pPr>
        <w:tabs>
          <w:tab w:val="left" w:pos="1005"/>
        </w:tabs>
        <w:jc w:val="both"/>
      </w:pPr>
      <w:r w:rsidRPr="00261951">
        <w:tab/>
      </w:r>
    </w:p>
    <w:p w:rsidR="00667EFB" w:rsidRDefault="00667EFB">
      <w:r>
        <w:br w:type="page"/>
      </w:r>
    </w:p>
    <w:p w:rsidR="007B4317" w:rsidRPr="00137A70" w:rsidRDefault="007B4317" w:rsidP="00185C2B">
      <w:pPr>
        <w:pBdr>
          <w:bottom w:val="single" w:sz="12" w:space="1" w:color="auto"/>
        </w:pBdr>
        <w:jc w:val="center"/>
        <w:outlineLvl w:val="0"/>
        <w:rPr>
          <w:b/>
          <w:sz w:val="28"/>
          <w:szCs w:val="28"/>
          <w:lang w:val="sr-Cyrl-CS"/>
        </w:rPr>
      </w:pPr>
      <w:r w:rsidRPr="00137A70">
        <w:rPr>
          <w:b/>
          <w:sz w:val="28"/>
          <w:szCs w:val="28"/>
        </w:rPr>
        <w:lastRenderedPageBreak/>
        <w:t>УПРАВА ЗА ФИНАНСИЈЕ</w:t>
      </w:r>
      <w:r w:rsidR="00614A48" w:rsidRPr="00137A70">
        <w:rPr>
          <w:b/>
          <w:sz w:val="28"/>
          <w:szCs w:val="28"/>
          <w:lang w:val="sr-Cyrl-CS"/>
        </w:rPr>
        <w:t>, ИЗВОРНЕ ПРИХОДЕ ЛОКАЛНЕ САМОУПРАВЕ И ЈАВНЕ НАБАВКЕ</w:t>
      </w:r>
    </w:p>
    <w:p w:rsidR="007B4317" w:rsidRPr="00E71DF0" w:rsidRDefault="007B4317" w:rsidP="007B4317">
      <w:pPr>
        <w:jc w:val="center"/>
        <w:rPr>
          <w:b/>
          <w:lang w:val="sr-Cyrl-CS"/>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Pr="00E71DF0" w:rsidRDefault="007B4317" w:rsidP="007B4317">
      <w:pPr>
        <w:jc w:val="center"/>
        <w:rPr>
          <w:b/>
        </w:rPr>
      </w:pPr>
    </w:p>
    <w:p w:rsidR="007B4317" w:rsidRDefault="007B4317" w:rsidP="007B4317">
      <w:pPr>
        <w:jc w:val="center"/>
        <w:rPr>
          <w:b/>
          <w:lang w:val="sr-Cyrl-CS"/>
        </w:rPr>
      </w:pPr>
    </w:p>
    <w:p w:rsidR="00614A48" w:rsidRPr="00614A48" w:rsidRDefault="00614A48" w:rsidP="007B4317">
      <w:pPr>
        <w:jc w:val="center"/>
        <w:rPr>
          <w:b/>
          <w:lang w:val="sr-Cyrl-CS"/>
        </w:rPr>
      </w:pPr>
    </w:p>
    <w:p w:rsidR="007B4317" w:rsidRDefault="007B4317" w:rsidP="007B4317">
      <w:pPr>
        <w:jc w:val="center"/>
        <w:rPr>
          <w:b/>
          <w:lang w:val="sr-Cyrl-CS"/>
        </w:rPr>
      </w:pPr>
    </w:p>
    <w:p w:rsidR="00BF6DCE" w:rsidRPr="00BF6DCE" w:rsidRDefault="00BF6DCE" w:rsidP="007B4317">
      <w:pPr>
        <w:jc w:val="center"/>
        <w:rPr>
          <w:b/>
          <w:lang w:val="sr-Cyrl-CS"/>
        </w:rPr>
      </w:pPr>
    </w:p>
    <w:p w:rsidR="007B4317" w:rsidRPr="00E71DF0" w:rsidRDefault="007B4317" w:rsidP="007B4317">
      <w:pPr>
        <w:jc w:val="center"/>
        <w:rPr>
          <w:b/>
        </w:rPr>
      </w:pPr>
    </w:p>
    <w:p w:rsidR="007B4317" w:rsidRPr="00E71DF0" w:rsidRDefault="007B4317" w:rsidP="007B4317">
      <w:pPr>
        <w:jc w:val="center"/>
        <w:rPr>
          <w:b/>
        </w:rPr>
      </w:pPr>
    </w:p>
    <w:p w:rsidR="007B4317" w:rsidRDefault="007B4317" w:rsidP="007B4317">
      <w:pPr>
        <w:jc w:val="center"/>
        <w:rPr>
          <w:b/>
          <w:lang w:val="sr-Cyrl-CS"/>
        </w:rPr>
      </w:pPr>
    </w:p>
    <w:p w:rsidR="00B93507" w:rsidRPr="00B93507" w:rsidRDefault="00B93507" w:rsidP="007B4317">
      <w:pPr>
        <w:jc w:val="center"/>
        <w:rPr>
          <w:b/>
          <w:lang w:val="sr-Cyrl-CS"/>
        </w:rPr>
      </w:pPr>
    </w:p>
    <w:p w:rsidR="007B4317" w:rsidRDefault="007B4317" w:rsidP="007B4317">
      <w:pPr>
        <w:jc w:val="center"/>
        <w:rPr>
          <w:b/>
        </w:rPr>
      </w:pPr>
    </w:p>
    <w:p w:rsidR="00863324" w:rsidRPr="00863324" w:rsidRDefault="00863324" w:rsidP="007B4317">
      <w:pPr>
        <w:jc w:val="center"/>
        <w:rPr>
          <w:b/>
        </w:rPr>
      </w:pPr>
    </w:p>
    <w:p w:rsidR="007B4317" w:rsidRPr="00E71DF0" w:rsidRDefault="007B4317" w:rsidP="007B4317">
      <w:pPr>
        <w:jc w:val="center"/>
        <w:rPr>
          <w:b/>
          <w:lang w:val="sr-Cyrl-CS"/>
        </w:rPr>
      </w:pPr>
    </w:p>
    <w:p w:rsidR="007B4317" w:rsidRPr="00E71DF0" w:rsidRDefault="007B4317" w:rsidP="007B4317">
      <w:pPr>
        <w:jc w:val="center"/>
        <w:rPr>
          <w:b/>
        </w:rPr>
      </w:pPr>
    </w:p>
    <w:p w:rsidR="007B4317" w:rsidRPr="00E71DF0" w:rsidRDefault="007B4317" w:rsidP="007B4317">
      <w:pPr>
        <w:jc w:val="center"/>
        <w:rPr>
          <w:b/>
          <w:sz w:val="28"/>
          <w:szCs w:val="28"/>
        </w:rPr>
      </w:pPr>
    </w:p>
    <w:p w:rsidR="007B4317" w:rsidRPr="00E71DF0" w:rsidRDefault="007B4317" w:rsidP="00185C2B">
      <w:pPr>
        <w:jc w:val="center"/>
        <w:outlineLvl w:val="0"/>
        <w:rPr>
          <w:b/>
          <w:sz w:val="28"/>
          <w:szCs w:val="28"/>
          <w:lang w:val="sr-Cyrl-CS"/>
        </w:rPr>
      </w:pPr>
      <w:r w:rsidRPr="00E71DF0">
        <w:rPr>
          <w:b/>
          <w:sz w:val="28"/>
          <w:szCs w:val="28"/>
          <w:lang w:val="sr-Cyrl-CS"/>
        </w:rPr>
        <w:t xml:space="preserve">И З В Е Ш Т А Ј </w:t>
      </w:r>
    </w:p>
    <w:p w:rsidR="007B4317" w:rsidRPr="00E71DF0" w:rsidRDefault="007B4317" w:rsidP="007B4317">
      <w:pPr>
        <w:jc w:val="center"/>
        <w:rPr>
          <w:b/>
          <w:sz w:val="28"/>
          <w:szCs w:val="28"/>
        </w:rPr>
      </w:pPr>
      <w:r w:rsidRPr="00E71DF0">
        <w:rPr>
          <w:b/>
          <w:sz w:val="28"/>
          <w:szCs w:val="28"/>
          <w:lang w:val="sr-Cyrl-CS"/>
        </w:rPr>
        <w:t xml:space="preserve">О ИЗВРШЕЊУ БУЏЕТА ГРАДА НИША </w:t>
      </w:r>
    </w:p>
    <w:p w:rsidR="007B4317" w:rsidRPr="00E71DF0" w:rsidRDefault="007B4317" w:rsidP="007B4317">
      <w:pPr>
        <w:jc w:val="center"/>
        <w:rPr>
          <w:b/>
          <w:sz w:val="28"/>
          <w:szCs w:val="28"/>
          <w:lang w:val="sr-Cyrl-CS"/>
        </w:rPr>
      </w:pPr>
      <w:r w:rsidRPr="00E71DF0">
        <w:rPr>
          <w:b/>
          <w:sz w:val="28"/>
          <w:szCs w:val="28"/>
          <w:lang w:val="sr-Cyrl-CS"/>
        </w:rPr>
        <w:t xml:space="preserve">ЗА </w:t>
      </w:r>
      <w:r w:rsidR="00B43EF1" w:rsidRPr="00E71DF0">
        <w:rPr>
          <w:b/>
          <w:sz w:val="28"/>
          <w:szCs w:val="28"/>
        </w:rPr>
        <w:t xml:space="preserve">ПЕРИОД </w:t>
      </w:r>
      <w:r w:rsidR="001F7F26">
        <w:rPr>
          <w:b/>
          <w:sz w:val="28"/>
          <w:szCs w:val="28"/>
          <w:lang w:val="sr-Cyrl-CS"/>
        </w:rPr>
        <w:t>01. 01. ДО 31. 12.</w:t>
      </w:r>
      <w:r w:rsidR="00B43EF1" w:rsidRPr="00E71DF0">
        <w:rPr>
          <w:b/>
          <w:sz w:val="28"/>
          <w:szCs w:val="28"/>
        </w:rPr>
        <w:t xml:space="preserve"> </w:t>
      </w:r>
      <w:r w:rsidRPr="00E71DF0">
        <w:rPr>
          <w:b/>
          <w:sz w:val="28"/>
          <w:szCs w:val="28"/>
          <w:lang w:val="sr-Cyrl-CS"/>
        </w:rPr>
        <w:t>20</w:t>
      </w:r>
      <w:r w:rsidR="0087182A">
        <w:rPr>
          <w:b/>
          <w:sz w:val="28"/>
          <w:szCs w:val="28"/>
        </w:rPr>
        <w:t>1</w:t>
      </w:r>
      <w:r w:rsidR="0047137E">
        <w:rPr>
          <w:b/>
          <w:sz w:val="28"/>
          <w:szCs w:val="28"/>
        </w:rPr>
        <w:t>4</w:t>
      </w:r>
      <w:r w:rsidRPr="00E71DF0">
        <w:rPr>
          <w:b/>
          <w:sz w:val="28"/>
          <w:szCs w:val="28"/>
          <w:lang w:val="sr-Cyrl-CS"/>
        </w:rPr>
        <w:t>. ГОДИН</w:t>
      </w:r>
      <w:r w:rsidR="00B43EF1" w:rsidRPr="00E71DF0">
        <w:rPr>
          <w:b/>
          <w:sz w:val="28"/>
          <w:szCs w:val="28"/>
          <w:lang w:val="sr-Cyrl-CS"/>
        </w:rPr>
        <w:t>Е</w:t>
      </w:r>
    </w:p>
    <w:p w:rsidR="007B4317" w:rsidRPr="00E71DF0" w:rsidRDefault="007B4317" w:rsidP="007B4317">
      <w:pPr>
        <w:jc w:val="center"/>
        <w:rPr>
          <w:b/>
          <w:sz w:val="28"/>
          <w:szCs w:val="28"/>
          <w:lang w:val="sr-Cyrl-CS"/>
        </w:rPr>
      </w:pPr>
    </w:p>
    <w:p w:rsidR="007B4317" w:rsidRPr="00E71DF0" w:rsidRDefault="007B4317" w:rsidP="007B4317">
      <w:pPr>
        <w:jc w:val="both"/>
        <w:rPr>
          <w:b/>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Pr="00E71DF0" w:rsidRDefault="007B4317" w:rsidP="007B4317">
      <w:pPr>
        <w:rPr>
          <w:lang w:val="sr-Cyrl-CS"/>
        </w:rPr>
      </w:pPr>
    </w:p>
    <w:p w:rsidR="007B4317" w:rsidRDefault="007B4317" w:rsidP="007B4317">
      <w:pPr>
        <w:rPr>
          <w:lang w:val="sr-Cyrl-CS"/>
        </w:rPr>
      </w:pPr>
    </w:p>
    <w:p w:rsidR="00614A48" w:rsidRDefault="00614A48" w:rsidP="007B4317">
      <w:pPr>
        <w:rPr>
          <w:lang w:val="sr-Cyrl-CS"/>
        </w:rPr>
      </w:pPr>
    </w:p>
    <w:p w:rsidR="00614A48" w:rsidRDefault="00614A48" w:rsidP="007B4317">
      <w:pPr>
        <w:rPr>
          <w:lang w:val="sr-Cyrl-CS"/>
        </w:rPr>
      </w:pPr>
    </w:p>
    <w:p w:rsidR="00614A48" w:rsidRDefault="00614A48" w:rsidP="007B4317"/>
    <w:p w:rsidR="00DD481F" w:rsidRPr="00DD481F" w:rsidRDefault="00DD481F" w:rsidP="007B4317"/>
    <w:p w:rsidR="00C20604" w:rsidRPr="00E71DF0" w:rsidRDefault="00C20604" w:rsidP="007B4317">
      <w:pPr>
        <w:rPr>
          <w:lang w:val="sr-Cyrl-CS"/>
        </w:rPr>
      </w:pPr>
    </w:p>
    <w:p w:rsidR="00E71DF0" w:rsidRPr="00E71DF0" w:rsidRDefault="00E71DF0" w:rsidP="007B4317">
      <w:pPr>
        <w:rPr>
          <w:lang w:val="sr-Cyrl-CS"/>
        </w:rPr>
      </w:pPr>
    </w:p>
    <w:p w:rsidR="007B4317" w:rsidRPr="00E71DF0" w:rsidRDefault="007B4317" w:rsidP="007B4317">
      <w:pPr>
        <w:rPr>
          <w:lang w:val="sr-Cyrl-CS"/>
        </w:rPr>
      </w:pPr>
    </w:p>
    <w:p w:rsidR="007B4317" w:rsidRPr="00E71DF0" w:rsidRDefault="007B4317" w:rsidP="007B4317">
      <w:pPr>
        <w:pBdr>
          <w:bottom w:val="single" w:sz="12" w:space="1" w:color="auto"/>
        </w:pBdr>
        <w:rPr>
          <w:lang w:val="sr-Cyrl-CS"/>
        </w:rPr>
      </w:pPr>
    </w:p>
    <w:p w:rsidR="007B4317" w:rsidRPr="00614A48" w:rsidRDefault="007B4317" w:rsidP="00185C2B">
      <w:pPr>
        <w:jc w:val="center"/>
        <w:outlineLvl w:val="0"/>
        <w:rPr>
          <w:sz w:val="28"/>
          <w:szCs w:val="28"/>
          <w:lang w:val="sr-Cyrl-CS"/>
        </w:rPr>
      </w:pPr>
      <w:r w:rsidRPr="00614A48">
        <w:rPr>
          <w:sz w:val="28"/>
          <w:szCs w:val="28"/>
          <w:lang w:val="sr-Cyrl-CS"/>
        </w:rPr>
        <w:t>Ниш,</w:t>
      </w:r>
      <w:r w:rsidR="00044C29">
        <w:rPr>
          <w:sz w:val="28"/>
          <w:szCs w:val="28"/>
          <w:lang w:val="sr-Cyrl-CS"/>
        </w:rPr>
        <w:t xml:space="preserve"> мај</w:t>
      </w:r>
      <w:r w:rsidRPr="00614A48">
        <w:rPr>
          <w:sz w:val="28"/>
          <w:szCs w:val="28"/>
          <w:lang w:val="sr-Cyrl-CS"/>
        </w:rPr>
        <w:t xml:space="preserve"> </w:t>
      </w:r>
      <w:r w:rsidR="00225DC0" w:rsidRPr="00614A48">
        <w:rPr>
          <w:sz w:val="28"/>
          <w:szCs w:val="28"/>
          <w:lang w:val="sr-Cyrl-CS"/>
        </w:rPr>
        <w:t>20</w:t>
      </w:r>
      <w:r w:rsidR="00BA2645">
        <w:rPr>
          <w:sz w:val="28"/>
          <w:szCs w:val="28"/>
        </w:rPr>
        <w:t>1</w:t>
      </w:r>
      <w:r w:rsidR="0047137E">
        <w:rPr>
          <w:sz w:val="28"/>
          <w:szCs w:val="28"/>
        </w:rPr>
        <w:t>5</w:t>
      </w:r>
      <w:r w:rsidRPr="00614A48">
        <w:rPr>
          <w:sz w:val="28"/>
          <w:szCs w:val="28"/>
          <w:lang w:val="sr-Cyrl-CS"/>
        </w:rPr>
        <w:t>. године</w:t>
      </w:r>
    </w:p>
    <w:p w:rsidR="007B4317" w:rsidRPr="007B3EC8" w:rsidRDefault="007B4317" w:rsidP="00185C2B">
      <w:pPr>
        <w:outlineLvl w:val="0"/>
        <w:rPr>
          <w:b/>
          <w:sz w:val="28"/>
          <w:szCs w:val="28"/>
        </w:rPr>
      </w:pPr>
      <w:r w:rsidRPr="007B3EC8">
        <w:rPr>
          <w:b/>
          <w:sz w:val="28"/>
          <w:szCs w:val="28"/>
        </w:rPr>
        <w:lastRenderedPageBreak/>
        <w:t>I  УВОДНЕ НАПОМЕНЕ</w:t>
      </w:r>
    </w:p>
    <w:p w:rsidR="0025289D" w:rsidRDefault="0025289D" w:rsidP="007B4317">
      <w:pPr>
        <w:jc w:val="both"/>
        <w:rPr>
          <w:b/>
          <w:sz w:val="28"/>
          <w:szCs w:val="28"/>
          <w:lang w:val="sr-Cyrl-CS"/>
        </w:rPr>
      </w:pPr>
    </w:p>
    <w:p w:rsidR="00044C29" w:rsidRDefault="00C1489B" w:rsidP="007B4317">
      <w:pPr>
        <w:jc w:val="both"/>
        <w:rPr>
          <w:sz w:val="28"/>
          <w:szCs w:val="28"/>
          <w:lang w:val="sr-Cyrl-CS"/>
        </w:rPr>
      </w:pPr>
      <w:r>
        <w:rPr>
          <w:b/>
          <w:sz w:val="28"/>
          <w:szCs w:val="28"/>
          <w:lang w:val="sr-Cyrl-CS"/>
        </w:rPr>
        <w:tab/>
      </w:r>
      <w:r w:rsidR="00BB4B92">
        <w:rPr>
          <w:sz w:val="28"/>
          <w:szCs w:val="28"/>
          <w:lang w:val="sr-Cyrl-CS"/>
        </w:rPr>
        <w:t>Одлуком</w:t>
      </w:r>
      <w:r w:rsidR="00044C29">
        <w:rPr>
          <w:sz w:val="28"/>
          <w:szCs w:val="28"/>
          <w:lang w:val="sr-Cyrl-CS"/>
        </w:rPr>
        <w:t xml:space="preserve"> о буџету Града Ниша за 20</w:t>
      </w:r>
      <w:r w:rsidR="0087182A">
        <w:rPr>
          <w:sz w:val="28"/>
          <w:szCs w:val="28"/>
        </w:rPr>
        <w:t>1</w:t>
      </w:r>
      <w:r w:rsidR="0047137E">
        <w:rPr>
          <w:sz w:val="28"/>
          <w:szCs w:val="28"/>
        </w:rPr>
        <w:t>4</w:t>
      </w:r>
      <w:r w:rsidR="00044C29">
        <w:rPr>
          <w:sz w:val="28"/>
          <w:szCs w:val="28"/>
          <w:lang w:val="sr-Cyrl-CS"/>
        </w:rPr>
        <w:t>. годину</w:t>
      </w:r>
      <w:r w:rsidR="00BB4B92">
        <w:rPr>
          <w:sz w:val="28"/>
          <w:szCs w:val="28"/>
          <w:lang w:val="sr-Cyrl-CS"/>
        </w:rPr>
        <w:t xml:space="preserve"> </w:t>
      </w:r>
      <w:r w:rsidR="000E4487">
        <w:rPr>
          <w:sz w:val="28"/>
          <w:szCs w:val="28"/>
          <w:lang w:val="sr-Cyrl-CS"/>
        </w:rPr>
        <w:t>(</w:t>
      </w:r>
      <w:r w:rsidR="00935F07">
        <w:rPr>
          <w:sz w:val="28"/>
          <w:szCs w:val="28"/>
          <w:lang w:val="sr-Cyrl-CS"/>
        </w:rPr>
        <w:t>„</w:t>
      </w:r>
      <w:r w:rsidR="000E4487">
        <w:rPr>
          <w:sz w:val="28"/>
          <w:szCs w:val="28"/>
          <w:lang w:val="sr-Cyrl-CS"/>
        </w:rPr>
        <w:t>Службени лист Града Ниша</w:t>
      </w:r>
      <w:r w:rsidR="00935F07">
        <w:rPr>
          <w:sz w:val="28"/>
          <w:szCs w:val="28"/>
          <w:lang w:val="sr-Cyrl-CS"/>
        </w:rPr>
        <w:t>“</w:t>
      </w:r>
      <w:r w:rsidR="000E4487">
        <w:rPr>
          <w:sz w:val="28"/>
          <w:szCs w:val="28"/>
          <w:lang w:val="sr-Cyrl-CS"/>
        </w:rPr>
        <w:t xml:space="preserve">, број </w:t>
      </w:r>
      <w:r w:rsidR="0047137E">
        <w:rPr>
          <w:sz w:val="28"/>
          <w:szCs w:val="28"/>
        </w:rPr>
        <w:t>95/13</w:t>
      </w:r>
      <w:r w:rsidR="000E4487">
        <w:rPr>
          <w:sz w:val="28"/>
          <w:szCs w:val="28"/>
          <w:lang w:val="sr-Cyrl-CS"/>
        </w:rPr>
        <w:t xml:space="preserve">) </w:t>
      </w:r>
      <w:r w:rsidR="00BB4B92">
        <w:rPr>
          <w:sz w:val="28"/>
          <w:szCs w:val="28"/>
          <w:lang w:val="sr-Cyrl-CS"/>
        </w:rPr>
        <w:t>донетој на седници</w:t>
      </w:r>
      <w:r w:rsidR="00044C29">
        <w:rPr>
          <w:sz w:val="28"/>
          <w:szCs w:val="28"/>
          <w:lang w:val="sr-Cyrl-CS"/>
        </w:rPr>
        <w:t xml:space="preserve"> </w:t>
      </w:r>
      <w:r w:rsidR="00BB4B92">
        <w:rPr>
          <w:sz w:val="28"/>
          <w:szCs w:val="28"/>
          <w:lang w:val="sr-Cyrl-CS"/>
        </w:rPr>
        <w:t>Скупштине</w:t>
      </w:r>
      <w:r w:rsidR="00BB4B92" w:rsidRPr="00044C29">
        <w:rPr>
          <w:sz w:val="28"/>
          <w:szCs w:val="28"/>
          <w:lang w:val="sr-Cyrl-CS"/>
        </w:rPr>
        <w:t xml:space="preserve"> Града Ниша</w:t>
      </w:r>
      <w:r w:rsidR="00BB4B92">
        <w:rPr>
          <w:b/>
          <w:sz w:val="28"/>
          <w:szCs w:val="28"/>
          <w:lang w:val="sr-Cyrl-CS"/>
        </w:rPr>
        <w:t xml:space="preserve"> </w:t>
      </w:r>
      <w:r w:rsidR="0065592D" w:rsidRPr="0065592D">
        <w:rPr>
          <w:sz w:val="28"/>
          <w:szCs w:val="28"/>
        </w:rPr>
        <w:t>17</w:t>
      </w:r>
      <w:r w:rsidR="00304B19">
        <w:rPr>
          <w:sz w:val="28"/>
          <w:szCs w:val="28"/>
          <w:lang w:val="sr-Cyrl-CS"/>
        </w:rPr>
        <w:t>.</w:t>
      </w:r>
      <w:r w:rsidR="007019EA">
        <w:rPr>
          <w:sz w:val="28"/>
          <w:szCs w:val="28"/>
          <w:lang w:val="sr-Cyrl-CS"/>
        </w:rPr>
        <w:t xml:space="preserve"> 12.</w:t>
      </w:r>
      <w:r w:rsidR="00DC7A70">
        <w:rPr>
          <w:sz w:val="28"/>
          <w:szCs w:val="28"/>
          <w:lang w:val="sr-Cyrl-CS"/>
        </w:rPr>
        <w:t xml:space="preserve"> </w:t>
      </w:r>
      <w:r w:rsidR="008455E3">
        <w:rPr>
          <w:sz w:val="28"/>
          <w:szCs w:val="28"/>
          <w:lang w:val="sr-Cyrl-CS"/>
        </w:rPr>
        <w:t>20</w:t>
      </w:r>
      <w:r w:rsidR="008455E3">
        <w:rPr>
          <w:sz w:val="28"/>
          <w:szCs w:val="28"/>
        </w:rPr>
        <w:t>1</w:t>
      </w:r>
      <w:r w:rsidR="0047137E">
        <w:rPr>
          <w:sz w:val="28"/>
          <w:szCs w:val="28"/>
          <w:lang w:val="sr-Cyrl-CS"/>
        </w:rPr>
        <w:t>3</w:t>
      </w:r>
      <w:r w:rsidR="00044C29">
        <w:rPr>
          <w:sz w:val="28"/>
          <w:szCs w:val="28"/>
          <w:lang w:val="sr-Cyrl-CS"/>
        </w:rPr>
        <w:t xml:space="preserve">. године, утврђен </w:t>
      </w:r>
      <w:r w:rsidR="00BB4B92">
        <w:rPr>
          <w:sz w:val="28"/>
          <w:szCs w:val="28"/>
          <w:lang w:val="sr-Cyrl-CS"/>
        </w:rPr>
        <w:t xml:space="preserve">је </w:t>
      </w:r>
      <w:r w:rsidR="00044C29">
        <w:rPr>
          <w:sz w:val="28"/>
          <w:szCs w:val="28"/>
          <w:lang w:val="sr-Cyrl-CS"/>
        </w:rPr>
        <w:t xml:space="preserve">обим буџета у износу од </w:t>
      </w:r>
      <w:r w:rsidR="00653BA2">
        <w:rPr>
          <w:sz w:val="28"/>
          <w:szCs w:val="28"/>
        </w:rPr>
        <w:t>9.980.059</w:t>
      </w:r>
      <w:r w:rsidR="00304B19">
        <w:rPr>
          <w:sz w:val="28"/>
          <w:szCs w:val="28"/>
          <w:lang w:val="sr-Cyrl-CS"/>
        </w:rPr>
        <w:t>.000</w:t>
      </w:r>
      <w:r w:rsidR="00DC7A70">
        <w:rPr>
          <w:sz w:val="28"/>
          <w:szCs w:val="28"/>
          <w:lang w:val="sr-Cyrl-CS"/>
        </w:rPr>
        <w:t xml:space="preserve"> </w:t>
      </w:r>
      <w:r w:rsidR="00044C29">
        <w:rPr>
          <w:sz w:val="28"/>
          <w:szCs w:val="28"/>
          <w:lang w:val="sr-Cyrl-CS"/>
        </w:rPr>
        <w:t>динара.</w:t>
      </w:r>
    </w:p>
    <w:p w:rsidR="00044C29" w:rsidRPr="00304B19" w:rsidRDefault="00044C29" w:rsidP="007B4317">
      <w:pPr>
        <w:jc w:val="both"/>
        <w:rPr>
          <w:sz w:val="28"/>
          <w:szCs w:val="28"/>
        </w:rPr>
      </w:pPr>
      <w:r>
        <w:rPr>
          <w:sz w:val="28"/>
          <w:szCs w:val="28"/>
          <w:lang w:val="sr-Cyrl-CS"/>
        </w:rPr>
        <w:tab/>
      </w:r>
      <w:r w:rsidRPr="00304B19">
        <w:rPr>
          <w:sz w:val="28"/>
          <w:szCs w:val="28"/>
          <w:lang w:val="sr-Cyrl-CS"/>
        </w:rPr>
        <w:t xml:space="preserve">Одлуком о </w:t>
      </w:r>
      <w:r w:rsidR="0087182A" w:rsidRPr="00304B19">
        <w:rPr>
          <w:sz w:val="28"/>
          <w:szCs w:val="28"/>
          <w:lang w:val="sr-Cyrl-CS"/>
        </w:rPr>
        <w:t xml:space="preserve">ребалансу </w:t>
      </w:r>
      <w:r w:rsidRPr="00304B19">
        <w:rPr>
          <w:sz w:val="28"/>
          <w:szCs w:val="28"/>
          <w:lang w:val="sr-Cyrl-CS"/>
        </w:rPr>
        <w:t>буџет</w:t>
      </w:r>
      <w:r w:rsidR="0087182A" w:rsidRPr="00304B19">
        <w:rPr>
          <w:sz w:val="28"/>
          <w:szCs w:val="28"/>
          <w:lang w:val="sr-Cyrl-CS"/>
        </w:rPr>
        <w:t>а</w:t>
      </w:r>
      <w:r w:rsidRPr="00304B19">
        <w:rPr>
          <w:sz w:val="28"/>
          <w:szCs w:val="28"/>
          <w:lang w:val="sr-Cyrl-CS"/>
        </w:rPr>
        <w:t xml:space="preserve"> Града Ниша за 20</w:t>
      </w:r>
      <w:r w:rsidR="0087182A" w:rsidRPr="00304B19">
        <w:rPr>
          <w:sz w:val="28"/>
          <w:szCs w:val="28"/>
        </w:rPr>
        <w:t>1</w:t>
      </w:r>
      <w:r w:rsidR="0065592D">
        <w:rPr>
          <w:sz w:val="28"/>
          <w:szCs w:val="28"/>
        </w:rPr>
        <w:t>4</w:t>
      </w:r>
      <w:r w:rsidRPr="00304B19">
        <w:rPr>
          <w:sz w:val="28"/>
          <w:szCs w:val="28"/>
          <w:lang w:val="sr-Cyrl-CS"/>
        </w:rPr>
        <w:t>. годину</w:t>
      </w:r>
      <w:r w:rsidR="00F900EE" w:rsidRPr="00304B19">
        <w:rPr>
          <w:sz w:val="28"/>
          <w:szCs w:val="28"/>
          <w:lang w:val="sr-Cyrl-CS"/>
        </w:rPr>
        <w:t xml:space="preserve"> </w:t>
      </w:r>
      <w:r w:rsidRPr="00304B19">
        <w:rPr>
          <w:sz w:val="28"/>
          <w:szCs w:val="28"/>
          <w:lang w:val="sr-Cyrl-CS"/>
        </w:rPr>
        <w:t>(</w:t>
      </w:r>
      <w:r w:rsidR="00935F07" w:rsidRPr="00304B19">
        <w:rPr>
          <w:sz w:val="28"/>
          <w:szCs w:val="28"/>
          <w:lang w:val="sr-Cyrl-CS"/>
        </w:rPr>
        <w:t>„</w:t>
      </w:r>
      <w:r w:rsidRPr="00304B19">
        <w:rPr>
          <w:sz w:val="28"/>
          <w:szCs w:val="28"/>
          <w:lang w:val="sr-Cyrl-CS"/>
        </w:rPr>
        <w:t>Сл</w:t>
      </w:r>
      <w:r w:rsidR="00455D3C" w:rsidRPr="00304B19">
        <w:rPr>
          <w:sz w:val="28"/>
          <w:szCs w:val="28"/>
          <w:lang w:val="sr-Cyrl-CS"/>
        </w:rPr>
        <w:t>ужбени</w:t>
      </w:r>
      <w:r w:rsidRPr="00304B19">
        <w:rPr>
          <w:sz w:val="28"/>
          <w:szCs w:val="28"/>
          <w:lang w:val="sr-Cyrl-CS"/>
        </w:rPr>
        <w:t xml:space="preserve"> лист Града Ниша</w:t>
      </w:r>
      <w:r w:rsidR="00935F07" w:rsidRPr="00304B19">
        <w:rPr>
          <w:sz w:val="28"/>
          <w:szCs w:val="28"/>
          <w:lang w:val="sr-Cyrl-CS"/>
        </w:rPr>
        <w:t>“</w:t>
      </w:r>
      <w:r w:rsidRPr="00304B19">
        <w:rPr>
          <w:sz w:val="28"/>
          <w:szCs w:val="28"/>
          <w:lang w:val="sr-Cyrl-CS"/>
        </w:rPr>
        <w:t xml:space="preserve">, број </w:t>
      </w:r>
      <w:r w:rsidR="0047137E">
        <w:rPr>
          <w:sz w:val="28"/>
          <w:szCs w:val="28"/>
          <w:lang w:val="sr-Cyrl-CS"/>
        </w:rPr>
        <w:t>85</w:t>
      </w:r>
      <w:r w:rsidR="00EA173F" w:rsidRPr="00304B19">
        <w:rPr>
          <w:sz w:val="28"/>
          <w:szCs w:val="28"/>
          <w:lang w:val="sr-Cyrl-CS"/>
        </w:rPr>
        <w:t>/1</w:t>
      </w:r>
      <w:r w:rsidR="0047137E">
        <w:rPr>
          <w:sz w:val="28"/>
          <w:szCs w:val="28"/>
          <w:lang w:val="sr-Cyrl-CS"/>
        </w:rPr>
        <w:t>4</w:t>
      </w:r>
      <w:r w:rsidRPr="00304B19">
        <w:rPr>
          <w:sz w:val="28"/>
          <w:szCs w:val="28"/>
          <w:lang w:val="sr-Cyrl-CS"/>
        </w:rPr>
        <w:t xml:space="preserve">), утврђен је обим буџета у износу од </w:t>
      </w:r>
      <w:r w:rsidR="00EB5C2A">
        <w:rPr>
          <w:sz w:val="28"/>
          <w:szCs w:val="28"/>
          <w:lang w:val="sr-Cyrl-CS"/>
        </w:rPr>
        <w:t>10.378.</w:t>
      </w:r>
      <w:r w:rsidR="00EB5C2A">
        <w:rPr>
          <w:sz w:val="28"/>
          <w:szCs w:val="28"/>
        </w:rPr>
        <w:t>664</w:t>
      </w:r>
      <w:r w:rsidR="00EB5C2A">
        <w:rPr>
          <w:sz w:val="28"/>
          <w:szCs w:val="28"/>
          <w:lang w:val="sr-Cyrl-CS"/>
        </w:rPr>
        <w:t>.000</w:t>
      </w:r>
      <w:r w:rsidR="00304B19" w:rsidRPr="00304B19">
        <w:rPr>
          <w:sz w:val="28"/>
          <w:szCs w:val="28"/>
          <w:lang w:val="sr-Cyrl-CS"/>
        </w:rPr>
        <w:t xml:space="preserve"> </w:t>
      </w:r>
      <w:r w:rsidRPr="00304B19">
        <w:rPr>
          <w:sz w:val="28"/>
          <w:szCs w:val="28"/>
          <w:lang w:val="sr-Cyrl-CS"/>
        </w:rPr>
        <w:t xml:space="preserve">динара, што представља </w:t>
      </w:r>
      <w:r w:rsidR="00B219A6" w:rsidRPr="00304B19">
        <w:rPr>
          <w:sz w:val="28"/>
          <w:szCs w:val="28"/>
          <w:lang w:val="sr-Cyrl-CS"/>
        </w:rPr>
        <w:t>увећа</w:t>
      </w:r>
      <w:r w:rsidR="009D0165" w:rsidRPr="00304B19">
        <w:rPr>
          <w:sz w:val="28"/>
          <w:szCs w:val="28"/>
          <w:lang w:val="sr-Cyrl-CS"/>
        </w:rPr>
        <w:t>ње</w:t>
      </w:r>
      <w:r w:rsidRPr="00304B19">
        <w:rPr>
          <w:sz w:val="28"/>
          <w:szCs w:val="28"/>
          <w:lang w:val="sr-Cyrl-CS"/>
        </w:rPr>
        <w:t xml:space="preserve"> обима буџета за </w:t>
      </w:r>
      <w:r w:rsidR="00EB5C2A" w:rsidRPr="0084515E">
        <w:rPr>
          <w:sz w:val="28"/>
          <w:szCs w:val="28"/>
          <w:lang w:val="sr-Cyrl-CS"/>
        </w:rPr>
        <w:t>398.605</w:t>
      </w:r>
      <w:r w:rsidR="00EB5C2A">
        <w:rPr>
          <w:sz w:val="28"/>
          <w:szCs w:val="28"/>
          <w:lang w:val="sr-Cyrl-CS"/>
        </w:rPr>
        <w:t xml:space="preserve">.000 </w:t>
      </w:r>
      <w:r w:rsidR="007019EA" w:rsidRPr="00304B19">
        <w:rPr>
          <w:sz w:val="28"/>
          <w:szCs w:val="28"/>
          <w:lang w:val="sr-Cyrl-CS"/>
        </w:rPr>
        <w:t xml:space="preserve"> </w:t>
      </w:r>
      <w:r w:rsidRPr="00304B19">
        <w:rPr>
          <w:sz w:val="28"/>
          <w:szCs w:val="28"/>
          <w:lang w:val="sr-Cyrl-CS"/>
        </w:rPr>
        <w:t xml:space="preserve">динара, односно </w:t>
      </w:r>
      <w:r w:rsidR="0087182A" w:rsidRPr="00304B19">
        <w:rPr>
          <w:sz w:val="28"/>
          <w:szCs w:val="28"/>
          <w:lang w:val="sr-Cyrl-CS"/>
        </w:rPr>
        <w:t xml:space="preserve">за </w:t>
      </w:r>
      <w:r w:rsidR="00EB5C2A">
        <w:rPr>
          <w:sz w:val="28"/>
          <w:szCs w:val="28"/>
          <w:lang w:val="sr-Cyrl-CS"/>
        </w:rPr>
        <w:t>3,9</w:t>
      </w:r>
      <w:r w:rsidRPr="00304B19">
        <w:rPr>
          <w:sz w:val="28"/>
          <w:szCs w:val="28"/>
          <w:lang w:val="sr-Cyrl-CS"/>
        </w:rPr>
        <w:t>% у односу на првобитни обим буџета.</w:t>
      </w:r>
    </w:p>
    <w:p w:rsidR="00BF07CB" w:rsidRDefault="00BF07CB" w:rsidP="007B4317">
      <w:pPr>
        <w:jc w:val="both"/>
        <w:rPr>
          <w:sz w:val="28"/>
          <w:szCs w:val="28"/>
          <w:lang w:val="sr-Cyrl-CS"/>
        </w:rPr>
      </w:pPr>
      <w:r>
        <w:rPr>
          <w:sz w:val="28"/>
          <w:szCs w:val="28"/>
          <w:lang w:val="sr-Cyrl-CS"/>
        </w:rPr>
        <w:tab/>
      </w:r>
      <w:r w:rsidR="000E4487">
        <w:rPr>
          <w:sz w:val="28"/>
          <w:szCs w:val="28"/>
          <w:lang w:val="sr-Cyrl-CS"/>
        </w:rPr>
        <w:t>У складу са чланом 5. Закона о буџетском систему, а н</w:t>
      </w:r>
      <w:r>
        <w:rPr>
          <w:sz w:val="28"/>
          <w:szCs w:val="28"/>
          <w:lang w:val="sr-Cyrl-CS"/>
        </w:rPr>
        <w:t>а основу решења о промени апропријација која је донео начелник Управе за финансије, изворне приходе локалне самоуправе и јавне набавке, укупан обим буџета за 201</w:t>
      </w:r>
      <w:r w:rsidR="0047137E">
        <w:rPr>
          <w:sz w:val="28"/>
          <w:szCs w:val="28"/>
          <w:lang w:val="sr-Cyrl-CS"/>
        </w:rPr>
        <w:t>4</w:t>
      </w:r>
      <w:r>
        <w:rPr>
          <w:sz w:val="28"/>
          <w:szCs w:val="28"/>
          <w:lang w:val="sr-Cyrl-CS"/>
        </w:rPr>
        <w:t xml:space="preserve">. годину утврђен је у износу од </w:t>
      </w:r>
      <w:r w:rsidR="006778CE">
        <w:rPr>
          <w:sz w:val="28"/>
          <w:szCs w:val="28"/>
          <w:lang w:val="sr-Cyrl-CS"/>
        </w:rPr>
        <w:t>10.384.671.056</w:t>
      </w:r>
      <w:r>
        <w:rPr>
          <w:sz w:val="28"/>
          <w:szCs w:val="28"/>
          <w:lang w:val="sr-Cyrl-CS"/>
        </w:rPr>
        <w:t xml:space="preserve"> динара</w:t>
      </w:r>
      <w:r w:rsidR="00BA171E">
        <w:rPr>
          <w:sz w:val="28"/>
          <w:szCs w:val="28"/>
        </w:rPr>
        <w:t>.</w:t>
      </w:r>
      <w:r>
        <w:rPr>
          <w:sz w:val="28"/>
          <w:szCs w:val="28"/>
          <w:lang w:val="sr-Cyrl-CS"/>
        </w:rPr>
        <w:t xml:space="preserve"> </w:t>
      </w:r>
    </w:p>
    <w:p w:rsidR="00CA27DC" w:rsidRPr="00BA4A6C" w:rsidRDefault="00044C29" w:rsidP="00CA27DC">
      <w:pPr>
        <w:jc w:val="both"/>
        <w:rPr>
          <w:sz w:val="28"/>
          <w:szCs w:val="28"/>
          <w:lang w:val="sr-Cyrl-CS"/>
        </w:rPr>
      </w:pPr>
      <w:r>
        <w:rPr>
          <w:sz w:val="28"/>
          <w:szCs w:val="28"/>
          <w:lang w:val="sr-Cyrl-CS"/>
        </w:rPr>
        <w:tab/>
      </w:r>
      <w:r w:rsidR="00CA27DC" w:rsidRPr="00BA4A6C">
        <w:rPr>
          <w:sz w:val="28"/>
          <w:szCs w:val="28"/>
          <w:lang w:val="sr-Cyrl-CS"/>
        </w:rPr>
        <w:t xml:space="preserve">Полазећи од основних начела у извршењу буџета, а то су рационална, економична и ефикасна потрошња наменски опредељених средстава, која су утврђена </w:t>
      </w:r>
      <w:r w:rsidR="00825346" w:rsidRPr="00197854">
        <w:rPr>
          <w:sz w:val="28"/>
          <w:szCs w:val="28"/>
          <w:lang w:val="sr-Cyrl-CS"/>
        </w:rPr>
        <w:t>Упутством за припрему одлуке о буџету локалне власти за 2014. годину и пројекцијом за 2015. и 2016. годину број 401-00-291/2013-03 од 03. 10. 2013. године које је донео министар финансија</w:t>
      </w:r>
      <w:r w:rsidR="00A732FF" w:rsidRPr="00197854">
        <w:rPr>
          <w:sz w:val="28"/>
          <w:szCs w:val="28"/>
          <w:lang w:val="sr-Cyrl-CS"/>
        </w:rPr>
        <w:t xml:space="preserve">, </w:t>
      </w:r>
      <w:r w:rsidR="00A732FF">
        <w:rPr>
          <w:sz w:val="28"/>
          <w:szCs w:val="28"/>
          <w:lang w:val="sr-Cyrl-CS"/>
        </w:rPr>
        <w:t>б</w:t>
      </w:r>
      <w:r w:rsidR="00CA27DC" w:rsidRPr="00BA4A6C">
        <w:rPr>
          <w:sz w:val="28"/>
          <w:szCs w:val="28"/>
          <w:lang w:val="sr-Cyrl-CS"/>
        </w:rPr>
        <w:t xml:space="preserve">уџет </w:t>
      </w:r>
      <w:r w:rsidR="00A732FF">
        <w:rPr>
          <w:sz w:val="28"/>
          <w:szCs w:val="28"/>
          <w:lang w:val="sr-Cyrl-CS"/>
        </w:rPr>
        <w:t>Г</w:t>
      </w:r>
      <w:r w:rsidR="00CA27DC" w:rsidRPr="00BA4A6C">
        <w:rPr>
          <w:sz w:val="28"/>
          <w:szCs w:val="28"/>
          <w:lang w:val="sr-Cyrl-CS"/>
        </w:rPr>
        <w:t>рада Ниша извршавао се у условима релативно чврсте монетарне</w:t>
      </w:r>
      <w:r w:rsidR="00BA171E">
        <w:rPr>
          <w:sz w:val="28"/>
          <w:szCs w:val="28"/>
        </w:rPr>
        <w:t xml:space="preserve"> </w:t>
      </w:r>
      <w:r w:rsidR="00BA171E">
        <w:rPr>
          <w:sz w:val="28"/>
          <w:szCs w:val="28"/>
          <w:lang w:val="sr-Cyrl-CS"/>
        </w:rPr>
        <w:t>и</w:t>
      </w:r>
      <w:r w:rsidR="00BA171E">
        <w:rPr>
          <w:sz w:val="28"/>
          <w:szCs w:val="28"/>
        </w:rPr>
        <w:t xml:space="preserve"> </w:t>
      </w:r>
      <w:r w:rsidR="00CA27DC" w:rsidRPr="00BA4A6C">
        <w:rPr>
          <w:sz w:val="28"/>
          <w:szCs w:val="28"/>
          <w:lang w:val="sr-Cyrl-CS"/>
        </w:rPr>
        <w:t>фискалне политике</w:t>
      </w:r>
      <w:r w:rsidR="00337A57">
        <w:rPr>
          <w:sz w:val="28"/>
          <w:szCs w:val="28"/>
          <w:lang w:val="sr-Cyrl-CS"/>
        </w:rPr>
        <w:t xml:space="preserve"> </w:t>
      </w:r>
      <w:r w:rsidR="00D27360">
        <w:rPr>
          <w:sz w:val="28"/>
          <w:szCs w:val="28"/>
          <w:lang w:val="sr-Cyrl-CS"/>
        </w:rPr>
        <w:t>увођењем фискалних правила која се односе на плате</w:t>
      </w:r>
      <w:r w:rsidR="00337A57">
        <w:rPr>
          <w:sz w:val="28"/>
          <w:szCs w:val="28"/>
          <w:lang w:val="sr-Cyrl-CS"/>
        </w:rPr>
        <w:t xml:space="preserve"> у јавном сектору</w:t>
      </w:r>
      <w:r w:rsidR="00CA27DC" w:rsidRPr="00BA4A6C">
        <w:rPr>
          <w:sz w:val="28"/>
          <w:szCs w:val="28"/>
          <w:lang w:val="sr-Cyrl-CS"/>
        </w:rPr>
        <w:t>.</w:t>
      </w:r>
    </w:p>
    <w:p w:rsidR="00CA27DC" w:rsidRPr="00BA4A6C" w:rsidRDefault="00CA27DC" w:rsidP="00CA27DC">
      <w:pPr>
        <w:jc w:val="both"/>
        <w:rPr>
          <w:sz w:val="28"/>
          <w:szCs w:val="28"/>
          <w:lang w:val="sr-Cyrl-CS"/>
        </w:rPr>
      </w:pPr>
      <w:r w:rsidRPr="00BA4A6C">
        <w:rPr>
          <w:sz w:val="28"/>
          <w:szCs w:val="28"/>
          <w:lang w:val="sr-Cyrl-CS"/>
        </w:rPr>
        <w:tab/>
        <w:t xml:space="preserve">Град Ниш је финансирао потребе својих директних и индиректних корисника за намене које су утврђене Законом о локалној самоуправи, Законом о буџетском систему и другим законима, одлукама Скупштине града, решењима градоначелника и другим актима којима је утврђено право за финансирање корисника буџета. Извршавањем буџета </w:t>
      </w:r>
      <w:r w:rsidR="00393F1E">
        <w:rPr>
          <w:sz w:val="28"/>
          <w:szCs w:val="28"/>
          <w:lang w:val="sr-Cyrl-CS"/>
        </w:rPr>
        <w:t>Г</w:t>
      </w:r>
      <w:r w:rsidRPr="00BA4A6C">
        <w:rPr>
          <w:sz w:val="28"/>
          <w:szCs w:val="28"/>
          <w:lang w:val="sr-Cyrl-CS"/>
        </w:rPr>
        <w:t>рада Ниша омогућено је несметано функционисање свих јавних институција чији је оснивач град и реализовани су капитални и остали развојни пројекти.</w:t>
      </w:r>
      <w:r w:rsidRPr="00BA4A6C">
        <w:rPr>
          <w:sz w:val="28"/>
          <w:szCs w:val="28"/>
          <w:lang w:val="sr-Cyrl-CS"/>
        </w:rPr>
        <w:tab/>
      </w:r>
    </w:p>
    <w:p w:rsidR="00CA27DC" w:rsidRPr="00BA4A6C" w:rsidRDefault="00CA27DC" w:rsidP="00CA27DC">
      <w:pPr>
        <w:jc w:val="both"/>
        <w:rPr>
          <w:sz w:val="28"/>
          <w:szCs w:val="28"/>
          <w:lang w:val="sr-Cyrl-CS"/>
        </w:rPr>
      </w:pPr>
      <w:r w:rsidRPr="00BA4A6C">
        <w:rPr>
          <w:sz w:val="28"/>
          <w:szCs w:val="28"/>
          <w:lang w:val="sr-Cyrl-CS"/>
        </w:rPr>
        <w:tab/>
        <w:t>Извештај о извршењу буџета Града Ниша за 20</w:t>
      </w:r>
      <w:r w:rsidR="0087182A">
        <w:rPr>
          <w:sz w:val="28"/>
          <w:szCs w:val="28"/>
          <w:lang w:val="sr-Cyrl-CS"/>
        </w:rPr>
        <w:t>1</w:t>
      </w:r>
      <w:r w:rsidR="0065592D">
        <w:rPr>
          <w:sz w:val="28"/>
          <w:szCs w:val="28"/>
        </w:rPr>
        <w:t>4</w:t>
      </w:r>
      <w:r w:rsidR="005D28CC">
        <w:rPr>
          <w:sz w:val="28"/>
          <w:szCs w:val="28"/>
          <w:lang w:val="sr-Cyrl-CS"/>
        </w:rPr>
        <w:t>.</w:t>
      </w:r>
      <w:r w:rsidRPr="00BA4A6C">
        <w:rPr>
          <w:sz w:val="28"/>
          <w:szCs w:val="28"/>
          <w:lang w:val="sr-Cyrl-CS"/>
        </w:rPr>
        <w:t xml:space="preserve"> годину је саставни део завршног рачуна буџета Града Ниша у складу са одредбама члана </w:t>
      </w:r>
      <w:r w:rsidR="00F900EE">
        <w:rPr>
          <w:sz w:val="28"/>
          <w:szCs w:val="28"/>
          <w:lang w:val="sr-Cyrl-CS"/>
        </w:rPr>
        <w:t>79</w:t>
      </w:r>
      <w:r w:rsidRPr="00BA4A6C">
        <w:rPr>
          <w:sz w:val="28"/>
          <w:szCs w:val="28"/>
          <w:lang w:val="sr-Cyrl-CS"/>
        </w:rPr>
        <w:t>. Закона о буџетском систему</w:t>
      </w:r>
      <w:r w:rsidR="00F900EE">
        <w:rPr>
          <w:sz w:val="28"/>
          <w:szCs w:val="28"/>
          <w:lang w:val="sr-Cyrl-CS"/>
        </w:rPr>
        <w:t xml:space="preserve"> (</w:t>
      </w:r>
      <w:r w:rsidR="00935F07">
        <w:rPr>
          <w:sz w:val="28"/>
          <w:szCs w:val="28"/>
          <w:lang w:val="sr-Cyrl-CS"/>
        </w:rPr>
        <w:t>„</w:t>
      </w:r>
      <w:r w:rsidR="00F900EE">
        <w:rPr>
          <w:sz w:val="28"/>
          <w:szCs w:val="28"/>
          <w:lang w:val="sr-Cyrl-CS"/>
        </w:rPr>
        <w:t>Службени гл</w:t>
      </w:r>
      <w:r w:rsidR="00337A57">
        <w:rPr>
          <w:sz w:val="28"/>
          <w:szCs w:val="28"/>
          <w:lang w:val="sr-Cyrl-CS"/>
        </w:rPr>
        <w:t>а</w:t>
      </w:r>
      <w:r w:rsidR="00F900EE">
        <w:rPr>
          <w:sz w:val="28"/>
          <w:szCs w:val="28"/>
          <w:lang w:val="sr-Cyrl-CS"/>
        </w:rPr>
        <w:t>сник Р</w:t>
      </w:r>
      <w:r w:rsidR="00337A57">
        <w:rPr>
          <w:sz w:val="28"/>
          <w:szCs w:val="28"/>
          <w:lang w:val="sr-Cyrl-CS"/>
        </w:rPr>
        <w:t xml:space="preserve">епублике </w:t>
      </w:r>
      <w:r w:rsidR="00F900EE">
        <w:rPr>
          <w:sz w:val="28"/>
          <w:szCs w:val="28"/>
          <w:lang w:val="sr-Cyrl-CS"/>
        </w:rPr>
        <w:t>С</w:t>
      </w:r>
      <w:r w:rsidR="00337A57">
        <w:rPr>
          <w:sz w:val="28"/>
          <w:szCs w:val="28"/>
          <w:lang w:val="sr-Cyrl-CS"/>
        </w:rPr>
        <w:t>рбије</w:t>
      </w:r>
      <w:r w:rsidR="00935F07">
        <w:rPr>
          <w:sz w:val="28"/>
          <w:szCs w:val="28"/>
          <w:lang w:val="sr-Cyrl-CS"/>
        </w:rPr>
        <w:t>“</w:t>
      </w:r>
      <w:r w:rsidR="00F900EE">
        <w:rPr>
          <w:sz w:val="28"/>
          <w:szCs w:val="28"/>
          <w:lang w:val="sr-Cyrl-CS"/>
        </w:rPr>
        <w:t>, број 54/09</w:t>
      </w:r>
      <w:r w:rsidR="0047137E">
        <w:rPr>
          <w:sz w:val="28"/>
          <w:szCs w:val="28"/>
          <w:lang w:val="sr-Cyrl-CS"/>
        </w:rPr>
        <w:t>, 73/</w:t>
      </w:r>
      <w:r w:rsidR="0087182A">
        <w:rPr>
          <w:sz w:val="28"/>
          <w:szCs w:val="28"/>
          <w:lang w:val="sr-Cyrl-CS"/>
        </w:rPr>
        <w:t>10</w:t>
      </w:r>
      <w:r w:rsidR="00FF3DA3">
        <w:rPr>
          <w:sz w:val="28"/>
          <w:szCs w:val="28"/>
        </w:rPr>
        <w:t xml:space="preserve">, </w:t>
      </w:r>
      <w:r w:rsidR="00FF3DA3">
        <w:rPr>
          <w:sz w:val="28"/>
          <w:szCs w:val="28"/>
          <w:lang w:val="sr-Cyrl-CS"/>
        </w:rPr>
        <w:t>101</w:t>
      </w:r>
      <w:r w:rsidR="0047137E">
        <w:rPr>
          <w:sz w:val="28"/>
          <w:szCs w:val="28"/>
        </w:rPr>
        <w:t>/</w:t>
      </w:r>
      <w:r w:rsidR="008455E3">
        <w:rPr>
          <w:sz w:val="28"/>
          <w:szCs w:val="28"/>
        </w:rPr>
        <w:t>10</w:t>
      </w:r>
      <w:r w:rsidR="00DC7A70">
        <w:rPr>
          <w:sz w:val="28"/>
          <w:szCs w:val="28"/>
          <w:lang w:val="sr-Cyrl-CS"/>
        </w:rPr>
        <w:t xml:space="preserve">, </w:t>
      </w:r>
      <w:r w:rsidR="0047137E">
        <w:rPr>
          <w:sz w:val="28"/>
          <w:szCs w:val="28"/>
          <w:lang w:val="sr-Cyrl-CS"/>
        </w:rPr>
        <w:t>101/</w:t>
      </w:r>
      <w:r w:rsidR="0087182A">
        <w:rPr>
          <w:sz w:val="28"/>
          <w:szCs w:val="28"/>
          <w:lang w:val="sr-Cyrl-CS"/>
        </w:rPr>
        <w:t>1</w:t>
      </w:r>
      <w:r w:rsidR="008455E3">
        <w:rPr>
          <w:sz w:val="28"/>
          <w:szCs w:val="28"/>
        </w:rPr>
        <w:t>1</w:t>
      </w:r>
      <w:r w:rsidR="005D28CC">
        <w:rPr>
          <w:sz w:val="28"/>
          <w:szCs w:val="28"/>
        </w:rPr>
        <w:t>,</w:t>
      </w:r>
      <w:r w:rsidR="0047137E">
        <w:rPr>
          <w:sz w:val="28"/>
          <w:szCs w:val="28"/>
          <w:lang w:val="sr-Cyrl-CS"/>
        </w:rPr>
        <w:t xml:space="preserve"> 93/</w:t>
      </w:r>
      <w:r w:rsidR="00DC7A70">
        <w:rPr>
          <w:sz w:val="28"/>
          <w:szCs w:val="28"/>
          <w:lang w:val="sr-Cyrl-CS"/>
        </w:rPr>
        <w:t>12</w:t>
      </w:r>
      <w:r w:rsidR="0047137E">
        <w:rPr>
          <w:sz w:val="28"/>
          <w:szCs w:val="28"/>
        </w:rPr>
        <w:t>, 62/</w:t>
      </w:r>
      <w:r w:rsidR="005D28CC">
        <w:rPr>
          <w:sz w:val="28"/>
          <w:szCs w:val="28"/>
        </w:rPr>
        <w:t>13, 63/13</w:t>
      </w:r>
      <w:r w:rsidR="0047137E">
        <w:rPr>
          <w:sz w:val="28"/>
          <w:szCs w:val="28"/>
          <w:lang w:val="sr-Cyrl-CS"/>
        </w:rPr>
        <w:t>, 108/</w:t>
      </w:r>
      <w:r w:rsidR="005D28CC">
        <w:rPr>
          <w:sz w:val="28"/>
          <w:szCs w:val="28"/>
          <w:lang w:val="sr-Cyrl-CS"/>
        </w:rPr>
        <w:t>13</w:t>
      </w:r>
      <w:r w:rsidR="0047137E">
        <w:rPr>
          <w:sz w:val="28"/>
          <w:szCs w:val="28"/>
          <w:lang w:val="sr-Cyrl-CS"/>
        </w:rPr>
        <w:t xml:space="preserve"> и 142/14</w:t>
      </w:r>
      <w:r w:rsidR="00F900EE">
        <w:rPr>
          <w:sz w:val="28"/>
          <w:szCs w:val="28"/>
          <w:lang w:val="sr-Cyrl-CS"/>
        </w:rPr>
        <w:t>)</w:t>
      </w:r>
      <w:r w:rsidRPr="00BA4A6C">
        <w:rPr>
          <w:sz w:val="28"/>
          <w:szCs w:val="28"/>
          <w:lang w:val="sr-Cyrl-CS"/>
        </w:rPr>
        <w:t xml:space="preserve"> и приказује разлику између одобрених, планираних средстава по Одлуци о буџету Града Ниша за 20</w:t>
      </w:r>
      <w:r w:rsidR="0087182A">
        <w:rPr>
          <w:sz w:val="28"/>
          <w:szCs w:val="28"/>
          <w:lang w:val="sr-Cyrl-CS"/>
        </w:rPr>
        <w:t>1</w:t>
      </w:r>
      <w:r w:rsidR="0047137E">
        <w:rPr>
          <w:sz w:val="28"/>
          <w:szCs w:val="28"/>
          <w:lang w:val="sr-Cyrl-CS"/>
        </w:rPr>
        <w:t>4</w:t>
      </w:r>
      <w:r w:rsidRPr="00BA4A6C">
        <w:rPr>
          <w:sz w:val="28"/>
          <w:szCs w:val="28"/>
          <w:lang w:val="sr-Cyrl-CS"/>
        </w:rPr>
        <w:t>. годину и остварених прихода и примања, као и извршених расхода и издатака за буџетску годину.</w:t>
      </w:r>
      <w:r w:rsidRPr="00BA4A6C">
        <w:rPr>
          <w:sz w:val="28"/>
          <w:szCs w:val="28"/>
          <w:lang w:val="sr-Cyrl-CS"/>
        </w:rPr>
        <w:tab/>
      </w:r>
    </w:p>
    <w:p w:rsidR="00B1605D" w:rsidRDefault="00CA27DC" w:rsidP="00CA27DC">
      <w:pPr>
        <w:jc w:val="both"/>
        <w:rPr>
          <w:sz w:val="28"/>
          <w:szCs w:val="28"/>
        </w:rPr>
      </w:pPr>
      <w:r w:rsidRPr="00BA4A6C">
        <w:rPr>
          <w:sz w:val="28"/>
          <w:szCs w:val="28"/>
          <w:lang w:val="sr-Cyrl-CS"/>
        </w:rPr>
        <w:tab/>
      </w:r>
      <w:r w:rsidRPr="002A5C00">
        <w:rPr>
          <w:sz w:val="28"/>
          <w:szCs w:val="28"/>
          <w:lang w:val="sr-Cyrl-CS"/>
        </w:rPr>
        <w:t xml:space="preserve">Планирани обим буџета у износу од </w:t>
      </w:r>
      <w:r w:rsidR="007457CB">
        <w:rPr>
          <w:sz w:val="28"/>
          <w:szCs w:val="28"/>
          <w:lang w:val="sr-Cyrl-CS"/>
        </w:rPr>
        <w:t>10.384.671.056</w:t>
      </w:r>
      <w:r w:rsidRPr="002A5C00">
        <w:rPr>
          <w:sz w:val="28"/>
          <w:szCs w:val="28"/>
          <w:lang w:val="sr-Cyrl-CS"/>
        </w:rPr>
        <w:t xml:space="preserve"> динара реализован је у износу од </w:t>
      </w:r>
      <w:r w:rsidR="007457CB">
        <w:rPr>
          <w:sz w:val="28"/>
          <w:szCs w:val="28"/>
          <w:lang w:val="sr-Cyrl-CS"/>
        </w:rPr>
        <w:t>7.122.250.652</w:t>
      </w:r>
      <w:r w:rsidR="000644ED">
        <w:rPr>
          <w:sz w:val="28"/>
          <w:szCs w:val="28"/>
          <w:lang w:val="sr-Cyrl-CS"/>
        </w:rPr>
        <w:t xml:space="preserve"> </w:t>
      </w:r>
      <w:r w:rsidR="00304B19">
        <w:rPr>
          <w:sz w:val="28"/>
          <w:szCs w:val="28"/>
          <w:lang w:val="sr-Cyrl-CS"/>
        </w:rPr>
        <w:t>динар</w:t>
      </w:r>
      <w:r w:rsidR="007457CB">
        <w:rPr>
          <w:sz w:val="28"/>
          <w:szCs w:val="28"/>
          <w:lang w:val="sr-Cyrl-CS"/>
        </w:rPr>
        <w:t>а</w:t>
      </w:r>
      <w:r w:rsidRPr="002A5C00">
        <w:rPr>
          <w:sz w:val="28"/>
          <w:szCs w:val="28"/>
          <w:lang w:val="sr-Cyrl-CS"/>
        </w:rPr>
        <w:t xml:space="preserve">, односно </w:t>
      </w:r>
      <w:r w:rsidR="007457CB">
        <w:rPr>
          <w:sz w:val="28"/>
          <w:szCs w:val="28"/>
          <w:lang w:val="sr-Cyrl-CS"/>
        </w:rPr>
        <w:t>68,58</w:t>
      </w:r>
      <w:r w:rsidR="00DD481F" w:rsidRPr="002A5C00">
        <w:rPr>
          <w:sz w:val="28"/>
          <w:szCs w:val="28"/>
        </w:rPr>
        <w:t>%</w:t>
      </w:r>
      <w:r w:rsidR="00476559" w:rsidRPr="002A5C00">
        <w:rPr>
          <w:sz w:val="28"/>
          <w:szCs w:val="28"/>
        </w:rPr>
        <w:t>,</w:t>
      </w:r>
      <w:r w:rsidRPr="002A5C00">
        <w:rPr>
          <w:sz w:val="28"/>
          <w:szCs w:val="28"/>
          <w:lang w:val="sr-Cyrl-CS"/>
        </w:rPr>
        <w:t xml:space="preserve"> а приходи и примања </w:t>
      </w:r>
      <w:r w:rsidR="00BA15B9" w:rsidRPr="002A5C00">
        <w:rPr>
          <w:sz w:val="28"/>
          <w:szCs w:val="28"/>
          <w:lang w:val="sr-Cyrl-CS"/>
        </w:rPr>
        <w:t xml:space="preserve">(без пренетих неутрошених средстава из ранијих година) </w:t>
      </w:r>
      <w:r w:rsidRPr="002A5C00">
        <w:rPr>
          <w:sz w:val="28"/>
          <w:szCs w:val="28"/>
          <w:lang w:val="sr-Cyrl-CS"/>
        </w:rPr>
        <w:t xml:space="preserve">су остварени у износу од </w:t>
      </w:r>
      <w:r w:rsidR="00197854">
        <w:rPr>
          <w:sz w:val="28"/>
          <w:szCs w:val="28"/>
          <w:lang w:val="sr-Cyrl-CS"/>
        </w:rPr>
        <w:t>7</w:t>
      </w:r>
      <w:r w:rsidR="00197854">
        <w:rPr>
          <w:sz w:val="28"/>
          <w:szCs w:val="28"/>
        </w:rPr>
        <w:t>.</w:t>
      </w:r>
      <w:r w:rsidR="007457CB">
        <w:rPr>
          <w:sz w:val="28"/>
          <w:szCs w:val="28"/>
          <w:lang w:val="sr-Cyrl-CS"/>
        </w:rPr>
        <w:t>188.983.669</w:t>
      </w:r>
      <w:r w:rsidR="00B219A6">
        <w:rPr>
          <w:sz w:val="28"/>
          <w:szCs w:val="28"/>
          <w:lang w:val="sr-Cyrl-CS"/>
        </w:rPr>
        <w:t xml:space="preserve"> </w:t>
      </w:r>
      <w:r w:rsidRPr="002A5C00">
        <w:rPr>
          <w:sz w:val="28"/>
          <w:szCs w:val="28"/>
          <w:lang w:val="sr-Cyrl-CS"/>
        </w:rPr>
        <w:t xml:space="preserve"> динар</w:t>
      </w:r>
      <w:r w:rsidR="005A1F40" w:rsidRPr="002A5C00">
        <w:rPr>
          <w:sz w:val="28"/>
          <w:szCs w:val="28"/>
          <w:lang w:val="sr-Cyrl-CS"/>
        </w:rPr>
        <w:t>а</w:t>
      </w:r>
      <w:r w:rsidRPr="002A5C00">
        <w:rPr>
          <w:sz w:val="28"/>
          <w:szCs w:val="28"/>
          <w:lang w:val="sr-Cyrl-CS"/>
        </w:rPr>
        <w:t xml:space="preserve">, односно </w:t>
      </w:r>
      <w:r w:rsidR="007457CB">
        <w:rPr>
          <w:sz w:val="28"/>
          <w:szCs w:val="28"/>
          <w:lang w:val="sr-Cyrl-CS"/>
        </w:rPr>
        <w:t>69,93</w:t>
      </w:r>
      <w:r w:rsidRPr="002A5C00">
        <w:rPr>
          <w:sz w:val="28"/>
          <w:szCs w:val="28"/>
          <w:lang w:val="sr-Cyrl-CS"/>
        </w:rPr>
        <w:t xml:space="preserve">% од планираног годишњег износа. </w:t>
      </w:r>
    </w:p>
    <w:p w:rsidR="004A5418" w:rsidRDefault="004A5418" w:rsidP="00CA27DC">
      <w:pPr>
        <w:jc w:val="both"/>
        <w:rPr>
          <w:sz w:val="28"/>
          <w:szCs w:val="28"/>
          <w:lang w:val="sr-Cyrl-CS"/>
        </w:rPr>
      </w:pPr>
    </w:p>
    <w:p w:rsidR="004C4A05" w:rsidRDefault="004C4A05" w:rsidP="00CA27DC">
      <w:pPr>
        <w:jc w:val="both"/>
        <w:rPr>
          <w:sz w:val="28"/>
          <w:szCs w:val="28"/>
          <w:lang w:val="sr-Cyrl-CS"/>
        </w:rPr>
      </w:pPr>
    </w:p>
    <w:p w:rsidR="005D28CC" w:rsidRDefault="005D28CC" w:rsidP="00CA27DC">
      <w:pPr>
        <w:jc w:val="both"/>
        <w:rPr>
          <w:sz w:val="28"/>
          <w:szCs w:val="28"/>
          <w:lang w:val="sr-Cyrl-CS"/>
        </w:rPr>
      </w:pPr>
    </w:p>
    <w:p w:rsidR="00BF6DCE" w:rsidRDefault="00BF6DCE" w:rsidP="00CA27DC">
      <w:pPr>
        <w:jc w:val="both"/>
        <w:rPr>
          <w:sz w:val="28"/>
          <w:szCs w:val="28"/>
          <w:lang w:val="sr-Cyrl-CS"/>
        </w:rPr>
      </w:pPr>
    </w:p>
    <w:p w:rsidR="00BF6DCE" w:rsidRDefault="00BF6DCE" w:rsidP="00CA27DC">
      <w:pPr>
        <w:jc w:val="both"/>
        <w:rPr>
          <w:sz w:val="28"/>
          <w:szCs w:val="28"/>
          <w:lang w:val="sr-Cyrl-CS"/>
        </w:rPr>
      </w:pPr>
    </w:p>
    <w:p w:rsidR="00BF6DCE" w:rsidRDefault="00BF6DCE" w:rsidP="00CA27DC">
      <w:pPr>
        <w:jc w:val="both"/>
        <w:rPr>
          <w:sz w:val="28"/>
          <w:szCs w:val="28"/>
          <w:lang w:val="sr-Cyrl-CS"/>
        </w:rPr>
      </w:pPr>
    </w:p>
    <w:p w:rsidR="00BF6DCE" w:rsidRPr="005D28CC" w:rsidRDefault="00BF6DCE" w:rsidP="00CA27DC">
      <w:pPr>
        <w:jc w:val="both"/>
        <w:rPr>
          <w:sz w:val="28"/>
          <w:szCs w:val="28"/>
          <w:lang w:val="sr-Cyrl-CS"/>
        </w:rPr>
      </w:pPr>
    </w:p>
    <w:p w:rsidR="00223BEE" w:rsidRDefault="00223BEE" w:rsidP="00CA27DC">
      <w:pPr>
        <w:jc w:val="both"/>
        <w:rPr>
          <w:sz w:val="28"/>
          <w:szCs w:val="28"/>
        </w:rPr>
      </w:pPr>
    </w:p>
    <w:tbl>
      <w:tblPr>
        <w:tblW w:w="10631" w:type="dxa"/>
        <w:jc w:val="center"/>
        <w:tblInd w:w="108" w:type="dxa"/>
        <w:tblLayout w:type="fixed"/>
        <w:tblLook w:val="04A0" w:firstRow="1" w:lastRow="0" w:firstColumn="1" w:lastColumn="0" w:noHBand="0" w:noVBand="1"/>
      </w:tblPr>
      <w:tblGrid>
        <w:gridCol w:w="996"/>
        <w:gridCol w:w="6375"/>
        <w:gridCol w:w="2060"/>
        <w:gridCol w:w="1200"/>
      </w:tblGrid>
      <w:tr w:rsidR="009E4A19" w:rsidRPr="009E4A19" w:rsidTr="001F230E">
        <w:trPr>
          <w:trHeight w:val="74"/>
          <w:jc w:val="center"/>
        </w:trPr>
        <w:tc>
          <w:tcPr>
            <w:tcW w:w="10631" w:type="dxa"/>
            <w:gridSpan w:val="4"/>
            <w:tcBorders>
              <w:top w:val="nil"/>
              <w:left w:val="nil"/>
              <w:bottom w:val="nil"/>
              <w:right w:val="nil"/>
            </w:tcBorders>
            <w:shd w:val="clear" w:color="auto" w:fill="auto"/>
            <w:vAlign w:val="bottom"/>
            <w:hideMark/>
          </w:tcPr>
          <w:p w:rsidR="009E4A19" w:rsidRPr="009E4A19" w:rsidRDefault="009E4A19">
            <w:pPr>
              <w:jc w:val="center"/>
              <w:rPr>
                <w:b/>
                <w:bCs/>
                <w:sz w:val="22"/>
                <w:szCs w:val="22"/>
              </w:rPr>
            </w:pPr>
            <w:r w:rsidRPr="009E4A19">
              <w:rPr>
                <w:b/>
                <w:bCs/>
                <w:sz w:val="22"/>
                <w:szCs w:val="22"/>
              </w:rPr>
              <w:t>II ПЛАНИРАНИ И ОСТВАРЕНИ ПРИХОДИ И ПРИМАЊА</w:t>
            </w:r>
          </w:p>
        </w:tc>
      </w:tr>
      <w:tr w:rsidR="009E4A19" w:rsidRPr="009E4A19" w:rsidTr="001F230E">
        <w:trPr>
          <w:trHeight w:val="315"/>
          <w:jc w:val="center"/>
        </w:trPr>
        <w:tc>
          <w:tcPr>
            <w:tcW w:w="996" w:type="dxa"/>
            <w:tcBorders>
              <w:top w:val="nil"/>
              <w:left w:val="nil"/>
              <w:bottom w:val="nil"/>
              <w:right w:val="nil"/>
            </w:tcBorders>
            <w:shd w:val="clear" w:color="auto" w:fill="auto"/>
            <w:vAlign w:val="bottom"/>
            <w:hideMark/>
          </w:tcPr>
          <w:p w:rsidR="009E4A19" w:rsidRPr="009E4A19" w:rsidRDefault="009E4A19">
            <w:pPr>
              <w:jc w:val="center"/>
              <w:rPr>
                <w:b/>
                <w:bCs/>
                <w:sz w:val="22"/>
                <w:szCs w:val="22"/>
              </w:rPr>
            </w:pPr>
          </w:p>
        </w:tc>
        <w:tc>
          <w:tcPr>
            <w:tcW w:w="6375" w:type="dxa"/>
            <w:tcBorders>
              <w:top w:val="nil"/>
              <w:left w:val="nil"/>
              <w:bottom w:val="nil"/>
              <w:right w:val="nil"/>
            </w:tcBorders>
            <w:shd w:val="clear" w:color="auto" w:fill="auto"/>
            <w:vAlign w:val="bottom"/>
            <w:hideMark/>
          </w:tcPr>
          <w:p w:rsidR="009E4A19" w:rsidRPr="009E4A19" w:rsidRDefault="009E4A19">
            <w:pPr>
              <w:jc w:val="center"/>
              <w:rPr>
                <w:b/>
                <w:bCs/>
                <w:sz w:val="22"/>
                <w:szCs w:val="22"/>
              </w:rPr>
            </w:pPr>
          </w:p>
        </w:tc>
        <w:tc>
          <w:tcPr>
            <w:tcW w:w="2060" w:type="dxa"/>
            <w:tcBorders>
              <w:top w:val="nil"/>
              <w:left w:val="nil"/>
              <w:bottom w:val="nil"/>
              <w:right w:val="nil"/>
            </w:tcBorders>
            <w:shd w:val="clear" w:color="auto" w:fill="auto"/>
            <w:vAlign w:val="bottom"/>
            <w:hideMark/>
          </w:tcPr>
          <w:p w:rsidR="009E4A19" w:rsidRPr="009E4A19" w:rsidRDefault="009E4A19">
            <w:pPr>
              <w:jc w:val="center"/>
              <w:rPr>
                <w:b/>
                <w:bCs/>
                <w:sz w:val="22"/>
                <w:szCs w:val="22"/>
              </w:rPr>
            </w:pPr>
          </w:p>
        </w:tc>
        <w:tc>
          <w:tcPr>
            <w:tcW w:w="1200" w:type="dxa"/>
            <w:tcBorders>
              <w:top w:val="nil"/>
              <w:left w:val="nil"/>
              <w:bottom w:val="nil"/>
              <w:right w:val="nil"/>
            </w:tcBorders>
            <w:shd w:val="clear" w:color="auto" w:fill="auto"/>
            <w:vAlign w:val="bottom"/>
            <w:hideMark/>
          </w:tcPr>
          <w:p w:rsidR="009E4A19" w:rsidRPr="009E4A19" w:rsidRDefault="009E4A19">
            <w:pPr>
              <w:jc w:val="center"/>
              <w:rPr>
                <w:b/>
                <w:bCs/>
                <w:sz w:val="22"/>
                <w:szCs w:val="22"/>
              </w:rPr>
            </w:pPr>
          </w:p>
        </w:tc>
      </w:tr>
      <w:tr w:rsidR="009E4A19" w:rsidRPr="009E4A19" w:rsidTr="001F230E">
        <w:trPr>
          <w:trHeight w:val="821"/>
          <w:jc w:val="center"/>
        </w:trPr>
        <w:tc>
          <w:tcPr>
            <w:tcW w:w="10631" w:type="dxa"/>
            <w:gridSpan w:val="4"/>
            <w:tcBorders>
              <w:top w:val="nil"/>
              <w:left w:val="nil"/>
              <w:bottom w:val="nil"/>
              <w:right w:val="nil"/>
            </w:tcBorders>
            <w:shd w:val="clear" w:color="auto" w:fill="auto"/>
            <w:vAlign w:val="bottom"/>
            <w:hideMark/>
          </w:tcPr>
          <w:p w:rsidR="009E4A19" w:rsidRPr="009E4A19" w:rsidRDefault="009E4A19" w:rsidP="00F213AC">
            <w:pPr>
              <w:jc w:val="both"/>
              <w:rPr>
                <w:sz w:val="22"/>
                <w:szCs w:val="22"/>
              </w:rPr>
            </w:pPr>
            <w:r w:rsidRPr="009E4A19">
              <w:rPr>
                <w:sz w:val="22"/>
                <w:szCs w:val="22"/>
              </w:rPr>
              <w:t xml:space="preserve">                  Приходи и примања буџета града Ниша у 2014. години остварени су у укупном износу од 7.293.897.735 динарa, у које су укључена пренета неутрошена средства из ранијих година у износу од 104.914.066 динара,  што представља 70,24% од планираних 10.384.671.056 динара прихода и примања буџета </w:t>
            </w:r>
            <w:r w:rsidR="00BF6DCE">
              <w:rPr>
                <w:sz w:val="22"/>
                <w:szCs w:val="22"/>
                <w:lang w:val="sr-Cyrl-CS"/>
              </w:rPr>
              <w:t>Г</w:t>
            </w:r>
            <w:r w:rsidRPr="009E4A19">
              <w:rPr>
                <w:sz w:val="22"/>
                <w:szCs w:val="22"/>
              </w:rPr>
              <w:t xml:space="preserve">рада Ниша за 2014. годину. </w:t>
            </w:r>
          </w:p>
        </w:tc>
      </w:tr>
      <w:tr w:rsidR="009E4A19" w:rsidRPr="009E4A19" w:rsidTr="001F230E">
        <w:trPr>
          <w:trHeight w:val="261"/>
          <w:jc w:val="center"/>
        </w:trPr>
        <w:tc>
          <w:tcPr>
            <w:tcW w:w="996" w:type="dxa"/>
            <w:tcBorders>
              <w:top w:val="nil"/>
              <w:left w:val="nil"/>
              <w:bottom w:val="nil"/>
              <w:right w:val="nil"/>
            </w:tcBorders>
            <w:shd w:val="clear" w:color="auto" w:fill="auto"/>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vAlign w:val="bottom"/>
            <w:hideMark/>
          </w:tcPr>
          <w:p w:rsidR="009E4A19" w:rsidRPr="009E4A19" w:rsidRDefault="009E4A19">
            <w:pPr>
              <w:rPr>
                <w:sz w:val="22"/>
                <w:szCs w:val="22"/>
              </w:rPr>
            </w:pPr>
          </w:p>
        </w:tc>
      </w:tr>
      <w:tr w:rsidR="009E4A19" w:rsidRPr="009E4A19" w:rsidTr="001F230E">
        <w:trPr>
          <w:trHeight w:val="74"/>
          <w:jc w:val="center"/>
        </w:trPr>
        <w:tc>
          <w:tcPr>
            <w:tcW w:w="10631" w:type="dxa"/>
            <w:gridSpan w:val="4"/>
            <w:tcBorders>
              <w:top w:val="nil"/>
              <w:left w:val="nil"/>
              <w:bottom w:val="nil"/>
              <w:right w:val="nil"/>
            </w:tcBorders>
            <w:shd w:val="clear" w:color="auto" w:fill="auto"/>
            <w:vAlign w:val="bottom"/>
            <w:hideMark/>
          </w:tcPr>
          <w:p w:rsidR="009E4A19" w:rsidRPr="009E4A19" w:rsidRDefault="009E4A19">
            <w:pPr>
              <w:jc w:val="center"/>
              <w:rPr>
                <w:b/>
                <w:bCs/>
                <w:sz w:val="22"/>
                <w:szCs w:val="22"/>
              </w:rPr>
            </w:pPr>
            <w:r w:rsidRPr="009E4A19">
              <w:rPr>
                <w:b/>
                <w:bCs/>
                <w:sz w:val="22"/>
                <w:szCs w:val="22"/>
              </w:rPr>
              <w:t xml:space="preserve">   Структура остварених прихода и примања</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825346" w:rsidRDefault="009E4A19">
            <w:pPr>
              <w:rPr>
                <w:sz w:val="22"/>
                <w:szCs w:val="22"/>
                <w:lang w:val="sr-Cyrl-CS"/>
              </w:rPr>
            </w:pPr>
          </w:p>
        </w:tc>
        <w:tc>
          <w:tcPr>
            <w:tcW w:w="2060" w:type="dxa"/>
            <w:tcBorders>
              <w:top w:val="nil"/>
              <w:left w:val="nil"/>
              <w:bottom w:val="single" w:sz="4" w:space="0" w:color="auto"/>
              <w:right w:val="nil"/>
            </w:tcBorders>
            <w:shd w:val="clear" w:color="auto" w:fill="auto"/>
            <w:vAlign w:val="center"/>
            <w:hideMark/>
          </w:tcPr>
          <w:p w:rsidR="009E4A19" w:rsidRPr="009E4A19" w:rsidRDefault="009E4A19">
            <w:pPr>
              <w:jc w:val="center"/>
              <w:rPr>
                <w:sz w:val="22"/>
                <w:szCs w:val="22"/>
              </w:rPr>
            </w:pPr>
            <w:r w:rsidRPr="009E4A19">
              <w:rPr>
                <w:sz w:val="22"/>
                <w:szCs w:val="22"/>
              </w:rPr>
              <w:t>Износ у динарима</w:t>
            </w:r>
          </w:p>
        </w:tc>
        <w:tc>
          <w:tcPr>
            <w:tcW w:w="1200" w:type="dxa"/>
            <w:tcBorders>
              <w:top w:val="nil"/>
              <w:left w:val="nil"/>
              <w:bottom w:val="single" w:sz="4" w:space="0" w:color="auto"/>
              <w:right w:val="nil"/>
            </w:tcBorders>
            <w:shd w:val="clear" w:color="auto" w:fill="auto"/>
            <w:vAlign w:val="center"/>
            <w:hideMark/>
          </w:tcPr>
          <w:p w:rsidR="009E4A19" w:rsidRPr="009E4A19" w:rsidRDefault="009E4A19">
            <w:pPr>
              <w:jc w:val="center"/>
              <w:rPr>
                <w:sz w:val="22"/>
                <w:szCs w:val="22"/>
              </w:rPr>
            </w:pPr>
            <w:r w:rsidRPr="009E4A19">
              <w:rPr>
                <w:sz w:val="22"/>
                <w:szCs w:val="22"/>
              </w:rPr>
              <w:t xml:space="preserve">Структура у % </w:t>
            </w:r>
          </w:p>
        </w:tc>
      </w:tr>
      <w:tr w:rsidR="009E4A19" w:rsidRPr="009E4A19" w:rsidTr="001F230E">
        <w:trPr>
          <w:trHeight w:val="6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r w:rsidRPr="009E4A19">
              <w:rPr>
                <w:b/>
                <w:bCs/>
                <w:sz w:val="22"/>
                <w:szCs w:val="22"/>
              </w:rPr>
              <w:t>ТЕКУЋИ ПРИХОДИ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6.613.409.644</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90,67</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r w:rsidRPr="009E4A19">
              <w:rPr>
                <w:b/>
                <w:bCs/>
                <w:sz w:val="22"/>
                <w:szCs w:val="22"/>
              </w:rPr>
              <w:t>1.</w:t>
            </w: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r w:rsidRPr="009E4A19">
              <w:rPr>
                <w:b/>
                <w:bCs/>
                <w:sz w:val="22"/>
                <w:szCs w:val="22"/>
              </w:rPr>
              <w:t>Порези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4.824.264.261</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66,14</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1.1.</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Порези на доходак, добит и капиталне добитке</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3.588.272.223</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49,20</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1.2.</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Порез на фонд зарада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139.899</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0,00</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1.3.</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Порез на имовину</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996.302.857</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13,66</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1.4.</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Порез на добра и услуге</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176.274.366</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2,42</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1.5.</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Други порези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63.274.916</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0,87</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r w:rsidRPr="009E4A19">
              <w:rPr>
                <w:b/>
                <w:bCs/>
                <w:sz w:val="22"/>
                <w:szCs w:val="22"/>
              </w:rPr>
              <w:t>2.</w:t>
            </w: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r w:rsidRPr="009E4A19">
              <w:rPr>
                <w:b/>
                <w:bCs/>
                <w:sz w:val="22"/>
                <w:szCs w:val="22"/>
              </w:rPr>
              <w:t>Донације и трансфери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900.990.294</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12,35</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2.1.</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Трансфери од других нивоа власти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900.990.294</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12,35</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r w:rsidRPr="009E4A19">
              <w:rPr>
                <w:b/>
                <w:bCs/>
                <w:sz w:val="22"/>
                <w:szCs w:val="22"/>
              </w:rPr>
              <w:t>3.</w:t>
            </w: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r w:rsidRPr="009E4A19">
              <w:rPr>
                <w:b/>
                <w:bCs/>
                <w:sz w:val="22"/>
                <w:szCs w:val="22"/>
              </w:rPr>
              <w:t>Други приходи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888.155.089</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12,18</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3.1.</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Приходи од имовине</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171.386.312</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2,35</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3.2.</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Приходи од продаје добара и услуга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529.389.229</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7,26</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3.3.</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Новчане казне и одузета имовинска корист</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46.994.103</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0,64</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3.4.</w:t>
            </w: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r w:rsidRPr="009E4A19">
              <w:rPr>
                <w:sz w:val="22"/>
                <w:szCs w:val="22"/>
              </w:rPr>
              <w:t>Добровољни трансфери од физичких и правних лица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9.088.957</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0,12</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sz w:val="22"/>
                <w:szCs w:val="22"/>
              </w:rPr>
            </w:pPr>
            <w:r w:rsidRPr="009E4A19">
              <w:rPr>
                <w:sz w:val="22"/>
                <w:szCs w:val="22"/>
              </w:rPr>
              <w:t>3.5.</w:t>
            </w:r>
          </w:p>
        </w:tc>
        <w:tc>
          <w:tcPr>
            <w:tcW w:w="6375" w:type="dxa"/>
            <w:tcBorders>
              <w:top w:val="nil"/>
              <w:left w:val="nil"/>
              <w:bottom w:val="nil"/>
              <w:right w:val="nil"/>
            </w:tcBorders>
            <w:shd w:val="clear" w:color="auto" w:fill="auto"/>
            <w:vAlign w:val="bottom"/>
            <w:hideMark/>
          </w:tcPr>
          <w:p w:rsidR="009E4A19" w:rsidRPr="009E4A19" w:rsidRDefault="009E4A19">
            <w:pPr>
              <w:rPr>
                <w:sz w:val="22"/>
                <w:szCs w:val="22"/>
              </w:rPr>
            </w:pPr>
            <w:r w:rsidRPr="009E4A19">
              <w:rPr>
                <w:sz w:val="22"/>
                <w:szCs w:val="22"/>
              </w:rPr>
              <w:t>Мешовити и неодређени приходи</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131.296.488</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sz w:val="22"/>
                <w:szCs w:val="22"/>
              </w:rPr>
            </w:pPr>
            <w:r w:rsidRPr="009E4A19">
              <w:rPr>
                <w:sz w:val="22"/>
                <w:szCs w:val="22"/>
              </w:rPr>
              <w:t>1,80</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p>
        </w:tc>
        <w:tc>
          <w:tcPr>
            <w:tcW w:w="6375" w:type="dxa"/>
            <w:tcBorders>
              <w:top w:val="nil"/>
              <w:left w:val="nil"/>
              <w:bottom w:val="nil"/>
              <w:right w:val="nil"/>
            </w:tcBorders>
            <w:shd w:val="clear" w:color="auto" w:fill="auto"/>
            <w:vAlign w:val="bottom"/>
            <w:hideMark/>
          </w:tcPr>
          <w:p w:rsidR="009E4A19" w:rsidRPr="009E4A19" w:rsidRDefault="009E4A19">
            <w:pPr>
              <w:rPr>
                <w:b/>
                <w:bCs/>
                <w:sz w:val="22"/>
                <w:szCs w:val="22"/>
              </w:rPr>
            </w:pPr>
            <w:r w:rsidRPr="009E4A19">
              <w:rPr>
                <w:b/>
                <w:bCs/>
                <w:sz w:val="22"/>
                <w:szCs w:val="22"/>
              </w:rPr>
              <w:t>ПРИМАЊА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680.488.091</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9,33</w:t>
            </w: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jc w:val="center"/>
              <w:rPr>
                <w:b/>
                <w:bCs/>
                <w:sz w:val="22"/>
                <w:szCs w:val="22"/>
              </w:rPr>
            </w:pPr>
            <w:r w:rsidRPr="009E4A19">
              <w:rPr>
                <w:b/>
                <w:bCs/>
                <w:sz w:val="22"/>
                <w:szCs w:val="22"/>
              </w:rPr>
              <w:t>4.</w:t>
            </w:r>
          </w:p>
        </w:tc>
        <w:tc>
          <w:tcPr>
            <w:tcW w:w="6375" w:type="dxa"/>
            <w:tcBorders>
              <w:top w:val="nil"/>
              <w:left w:val="nil"/>
              <w:bottom w:val="nil"/>
              <w:right w:val="nil"/>
            </w:tcBorders>
            <w:shd w:val="clear" w:color="auto" w:fill="auto"/>
            <w:vAlign w:val="bottom"/>
            <w:hideMark/>
          </w:tcPr>
          <w:p w:rsidR="009E4A19" w:rsidRPr="009E4A19" w:rsidRDefault="009E4A19">
            <w:pPr>
              <w:rPr>
                <w:b/>
                <w:bCs/>
                <w:sz w:val="22"/>
                <w:szCs w:val="22"/>
              </w:rPr>
            </w:pPr>
            <w:r w:rsidRPr="009E4A19">
              <w:rPr>
                <w:b/>
                <w:bCs/>
                <w:sz w:val="22"/>
                <w:szCs w:val="22"/>
              </w:rPr>
              <w:t>Примања од продаје нефинансијске имовине</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59.072.949</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0,81</w:t>
            </w:r>
          </w:p>
        </w:tc>
      </w:tr>
      <w:tr w:rsidR="009E4A19" w:rsidRPr="009E4A19" w:rsidTr="001F230E">
        <w:trPr>
          <w:trHeight w:val="74"/>
          <w:jc w:val="center"/>
        </w:trPr>
        <w:tc>
          <w:tcPr>
            <w:tcW w:w="996" w:type="dxa"/>
            <w:tcBorders>
              <w:top w:val="nil"/>
              <w:left w:val="nil"/>
              <w:bottom w:val="nil"/>
              <w:right w:val="nil"/>
            </w:tcBorders>
            <w:shd w:val="clear" w:color="auto" w:fill="auto"/>
            <w:noWrap/>
            <w:hideMark/>
          </w:tcPr>
          <w:p w:rsidR="009E4A19" w:rsidRPr="009E4A19" w:rsidRDefault="009E4A19">
            <w:pPr>
              <w:jc w:val="center"/>
              <w:rPr>
                <w:b/>
                <w:bCs/>
                <w:sz w:val="22"/>
                <w:szCs w:val="22"/>
              </w:rPr>
            </w:pPr>
            <w:r w:rsidRPr="009E4A19">
              <w:rPr>
                <w:b/>
                <w:bCs/>
                <w:sz w:val="22"/>
                <w:szCs w:val="22"/>
              </w:rPr>
              <w:t>5.</w:t>
            </w:r>
          </w:p>
        </w:tc>
        <w:tc>
          <w:tcPr>
            <w:tcW w:w="6375" w:type="dxa"/>
            <w:tcBorders>
              <w:top w:val="nil"/>
              <w:left w:val="nil"/>
              <w:bottom w:val="nil"/>
              <w:right w:val="nil"/>
            </w:tcBorders>
            <w:shd w:val="clear" w:color="auto" w:fill="auto"/>
            <w:vAlign w:val="bottom"/>
            <w:hideMark/>
          </w:tcPr>
          <w:p w:rsidR="009E4A19" w:rsidRPr="009E4A19" w:rsidRDefault="009E4A19">
            <w:pPr>
              <w:rPr>
                <w:b/>
                <w:bCs/>
                <w:sz w:val="22"/>
                <w:szCs w:val="22"/>
              </w:rPr>
            </w:pPr>
            <w:r w:rsidRPr="009E4A19">
              <w:rPr>
                <w:b/>
                <w:bCs/>
                <w:sz w:val="22"/>
                <w:szCs w:val="22"/>
              </w:rPr>
              <w:t>Примања од домаћег задуживања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323.333.360</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4,43</w:t>
            </w:r>
          </w:p>
        </w:tc>
      </w:tr>
      <w:tr w:rsidR="009E4A19" w:rsidRPr="009E4A19" w:rsidTr="001F230E">
        <w:trPr>
          <w:trHeight w:val="74"/>
          <w:jc w:val="center"/>
        </w:trPr>
        <w:tc>
          <w:tcPr>
            <w:tcW w:w="996" w:type="dxa"/>
            <w:tcBorders>
              <w:top w:val="nil"/>
              <w:left w:val="nil"/>
              <w:bottom w:val="nil"/>
              <w:right w:val="nil"/>
            </w:tcBorders>
            <w:shd w:val="clear" w:color="auto" w:fill="auto"/>
            <w:noWrap/>
            <w:hideMark/>
          </w:tcPr>
          <w:p w:rsidR="009E4A19" w:rsidRPr="009E4A19" w:rsidRDefault="009E4A19">
            <w:pPr>
              <w:jc w:val="center"/>
              <w:rPr>
                <w:b/>
                <w:bCs/>
                <w:sz w:val="22"/>
                <w:szCs w:val="22"/>
              </w:rPr>
            </w:pPr>
            <w:r w:rsidRPr="009E4A19">
              <w:rPr>
                <w:b/>
                <w:bCs/>
                <w:sz w:val="22"/>
                <w:szCs w:val="22"/>
              </w:rPr>
              <w:t>6.</w:t>
            </w:r>
          </w:p>
        </w:tc>
        <w:tc>
          <w:tcPr>
            <w:tcW w:w="6375" w:type="dxa"/>
            <w:tcBorders>
              <w:top w:val="nil"/>
              <w:left w:val="nil"/>
              <w:bottom w:val="nil"/>
              <w:right w:val="nil"/>
            </w:tcBorders>
            <w:shd w:val="clear" w:color="auto" w:fill="auto"/>
            <w:vAlign w:val="bottom"/>
            <w:hideMark/>
          </w:tcPr>
          <w:p w:rsidR="009E4A19" w:rsidRPr="009E4A19" w:rsidRDefault="009E4A19">
            <w:pPr>
              <w:rPr>
                <w:b/>
                <w:bCs/>
                <w:sz w:val="22"/>
                <w:szCs w:val="22"/>
              </w:rPr>
            </w:pPr>
            <w:r w:rsidRPr="009E4A19">
              <w:rPr>
                <w:b/>
                <w:bCs/>
                <w:sz w:val="22"/>
                <w:szCs w:val="22"/>
              </w:rPr>
              <w:t>Примања од продаје домаће финансијске имовине</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193.167.716</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2,65</w:t>
            </w:r>
          </w:p>
        </w:tc>
      </w:tr>
      <w:tr w:rsidR="009E4A19" w:rsidRPr="009E4A19" w:rsidTr="001F230E">
        <w:trPr>
          <w:trHeight w:val="74"/>
          <w:jc w:val="center"/>
        </w:trPr>
        <w:tc>
          <w:tcPr>
            <w:tcW w:w="996" w:type="dxa"/>
            <w:tcBorders>
              <w:top w:val="nil"/>
              <w:left w:val="nil"/>
              <w:bottom w:val="nil"/>
              <w:right w:val="nil"/>
            </w:tcBorders>
            <w:shd w:val="clear" w:color="auto" w:fill="auto"/>
            <w:noWrap/>
            <w:vAlign w:val="center"/>
            <w:hideMark/>
          </w:tcPr>
          <w:p w:rsidR="009E4A19" w:rsidRPr="009E4A19" w:rsidRDefault="009E4A19">
            <w:pPr>
              <w:jc w:val="center"/>
              <w:rPr>
                <w:b/>
                <w:bCs/>
                <w:sz w:val="22"/>
                <w:szCs w:val="22"/>
              </w:rPr>
            </w:pPr>
            <w:r w:rsidRPr="009E4A19">
              <w:rPr>
                <w:b/>
                <w:bCs/>
                <w:sz w:val="22"/>
                <w:szCs w:val="22"/>
              </w:rPr>
              <w:t>7.</w:t>
            </w:r>
          </w:p>
        </w:tc>
        <w:tc>
          <w:tcPr>
            <w:tcW w:w="6375" w:type="dxa"/>
            <w:tcBorders>
              <w:top w:val="nil"/>
              <w:left w:val="nil"/>
              <w:bottom w:val="nil"/>
              <w:right w:val="nil"/>
            </w:tcBorders>
            <w:shd w:val="clear" w:color="auto" w:fill="auto"/>
            <w:vAlign w:val="bottom"/>
            <w:hideMark/>
          </w:tcPr>
          <w:p w:rsidR="009E4A19" w:rsidRPr="009E4A19" w:rsidRDefault="009E4A19">
            <w:pPr>
              <w:rPr>
                <w:b/>
                <w:bCs/>
                <w:sz w:val="22"/>
                <w:szCs w:val="22"/>
              </w:rPr>
            </w:pPr>
            <w:r w:rsidRPr="009E4A19">
              <w:rPr>
                <w:b/>
                <w:bCs/>
                <w:sz w:val="22"/>
                <w:szCs w:val="22"/>
              </w:rPr>
              <w:t>Пренета неутрошена средства</w:t>
            </w:r>
          </w:p>
        </w:tc>
        <w:tc>
          <w:tcPr>
            <w:tcW w:w="206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104.914.066</w:t>
            </w:r>
          </w:p>
        </w:tc>
        <w:tc>
          <w:tcPr>
            <w:tcW w:w="1200" w:type="dxa"/>
            <w:tcBorders>
              <w:top w:val="nil"/>
              <w:left w:val="nil"/>
              <w:bottom w:val="nil"/>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1,44</w:t>
            </w:r>
          </w:p>
        </w:tc>
      </w:tr>
      <w:tr w:rsidR="009E4A19" w:rsidRPr="009E4A19" w:rsidTr="001F230E">
        <w:trPr>
          <w:trHeight w:val="54"/>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single" w:sz="8" w:space="0" w:color="auto"/>
              <w:left w:val="nil"/>
              <w:bottom w:val="single" w:sz="8" w:space="0" w:color="auto"/>
              <w:right w:val="nil"/>
            </w:tcBorders>
            <w:shd w:val="clear" w:color="auto" w:fill="auto"/>
            <w:noWrap/>
            <w:vAlign w:val="bottom"/>
            <w:hideMark/>
          </w:tcPr>
          <w:p w:rsidR="009E4A19" w:rsidRPr="009E4A19" w:rsidRDefault="009E4A19">
            <w:pPr>
              <w:rPr>
                <w:b/>
                <w:bCs/>
                <w:sz w:val="22"/>
                <w:szCs w:val="22"/>
              </w:rPr>
            </w:pPr>
            <w:r w:rsidRPr="009E4A19">
              <w:rPr>
                <w:b/>
                <w:bCs/>
                <w:sz w:val="22"/>
                <w:szCs w:val="22"/>
              </w:rPr>
              <w:t>У К У П Н О (од 1 до 7):</w:t>
            </w:r>
          </w:p>
        </w:tc>
        <w:tc>
          <w:tcPr>
            <w:tcW w:w="2060" w:type="dxa"/>
            <w:tcBorders>
              <w:top w:val="single" w:sz="8" w:space="0" w:color="auto"/>
              <w:left w:val="nil"/>
              <w:bottom w:val="single" w:sz="8" w:space="0" w:color="auto"/>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7.293.897.735</w:t>
            </w:r>
          </w:p>
        </w:tc>
        <w:tc>
          <w:tcPr>
            <w:tcW w:w="1200" w:type="dxa"/>
            <w:tcBorders>
              <w:top w:val="single" w:sz="8" w:space="0" w:color="auto"/>
              <w:left w:val="nil"/>
              <w:bottom w:val="single" w:sz="8" w:space="0" w:color="auto"/>
              <w:right w:val="nil"/>
            </w:tcBorders>
            <w:shd w:val="clear" w:color="auto" w:fill="auto"/>
            <w:noWrap/>
            <w:vAlign w:val="bottom"/>
            <w:hideMark/>
          </w:tcPr>
          <w:p w:rsidR="009E4A19" w:rsidRPr="009E4A19" w:rsidRDefault="009E4A19">
            <w:pPr>
              <w:jc w:val="right"/>
              <w:rPr>
                <w:b/>
                <w:bCs/>
                <w:sz w:val="22"/>
                <w:szCs w:val="22"/>
              </w:rPr>
            </w:pPr>
            <w:r w:rsidRPr="009E4A19">
              <w:rPr>
                <w:b/>
                <w:bCs/>
                <w:sz w:val="22"/>
                <w:szCs w:val="22"/>
              </w:rPr>
              <w:t>100,00</w:t>
            </w:r>
          </w:p>
        </w:tc>
      </w:tr>
      <w:tr w:rsidR="009E4A19" w:rsidRPr="009E4A19" w:rsidTr="001F230E">
        <w:trPr>
          <w:trHeight w:val="262"/>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74"/>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r w:rsidRPr="009E4A19">
              <w:rPr>
                <w:b/>
                <w:bCs/>
                <w:sz w:val="22"/>
                <w:szCs w:val="22"/>
              </w:rPr>
              <w:t>Графички приказ структуре остварених прихода и примања</w:t>
            </w: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1F230E">
            <w:pPr>
              <w:rPr>
                <w:sz w:val="22"/>
                <w:szCs w:val="22"/>
              </w:rPr>
            </w:pPr>
            <w:r w:rsidRPr="009E4A19">
              <w:rPr>
                <w:rFonts w:ascii="Arial" w:hAnsi="Arial" w:cs="Arial"/>
                <w:noProof/>
                <w:sz w:val="22"/>
                <w:szCs w:val="22"/>
                <w:lang w:val="en-US" w:eastAsia="en-US"/>
              </w:rPr>
              <w:drawing>
                <wp:anchor distT="0" distB="0" distL="114300" distR="114300" simplePos="0" relativeHeight="251702272" behindDoc="0" locked="0" layoutInCell="1" allowOverlap="1" wp14:anchorId="066ED846" wp14:editId="656BABFA">
                  <wp:simplePos x="0" y="0"/>
                  <wp:positionH relativeFrom="column">
                    <wp:posOffset>-17145</wp:posOffset>
                  </wp:positionH>
                  <wp:positionV relativeFrom="paragraph">
                    <wp:posOffset>95250</wp:posOffset>
                  </wp:positionV>
                  <wp:extent cx="6762750" cy="3295015"/>
                  <wp:effectExtent l="0" t="0" r="19050" b="1968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rFonts w:ascii="Arial" w:hAnsi="Arial" w:cs="Arial"/>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780"/>
            </w:tblGrid>
            <w:tr w:rsidR="009E4A19" w:rsidRPr="009E4A19" w:rsidTr="001F230E">
              <w:trPr>
                <w:trHeight w:val="375"/>
                <w:tblCellSpacing w:w="0" w:type="dxa"/>
              </w:trPr>
              <w:tc>
                <w:tcPr>
                  <w:tcW w:w="78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bl>
          <w:p w:rsidR="009E4A19" w:rsidRPr="009E4A19" w:rsidRDefault="009E4A19">
            <w:pPr>
              <w:rPr>
                <w:rFonts w:ascii="Arial" w:hAnsi="Arial" w:cs="Arial"/>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b/>
                <w:bCs/>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r w:rsidR="009E4A19" w:rsidRPr="009E4A19" w:rsidTr="001F230E">
        <w:trPr>
          <w:trHeight w:val="375"/>
          <w:jc w:val="center"/>
        </w:trPr>
        <w:tc>
          <w:tcPr>
            <w:tcW w:w="996"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6375"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206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c>
          <w:tcPr>
            <w:tcW w:w="1200" w:type="dxa"/>
            <w:tcBorders>
              <w:top w:val="nil"/>
              <w:left w:val="nil"/>
              <w:bottom w:val="nil"/>
              <w:right w:val="nil"/>
            </w:tcBorders>
            <w:shd w:val="clear" w:color="auto" w:fill="auto"/>
            <w:noWrap/>
            <w:vAlign w:val="bottom"/>
            <w:hideMark/>
          </w:tcPr>
          <w:p w:rsidR="009E4A19" w:rsidRPr="009E4A19" w:rsidRDefault="009E4A19">
            <w:pPr>
              <w:rPr>
                <w:sz w:val="22"/>
                <w:szCs w:val="22"/>
              </w:rPr>
            </w:pPr>
          </w:p>
        </w:tc>
      </w:tr>
    </w:tbl>
    <w:p w:rsidR="009E4A19" w:rsidRPr="009E4A19" w:rsidRDefault="009E4A19" w:rsidP="00CA27DC">
      <w:pPr>
        <w:jc w:val="both"/>
        <w:rPr>
          <w:sz w:val="28"/>
          <w:szCs w:val="28"/>
        </w:rPr>
      </w:pPr>
    </w:p>
    <w:tbl>
      <w:tblPr>
        <w:tblW w:w="10950" w:type="dxa"/>
        <w:jc w:val="center"/>
        <w:tblInd w:w="108" w:type="dxa"/>
        <w:tblLook w:val="04A0" w:firstRow="1" w:lastRow="0" w:firstColumn="1" w:lastColumn="0" w:noHBand="0" w:noVBand="1"/>
      </w:tblPr>
      <w:tblGrid>
        <w:gridCol w:w="996"/>
        <w:gridCol w:w="6225"/>
        <w:gridCol w:w="347"/>
        <w:gridCol w:w="1352"/>
        <w:gridCol w:w="708"/>
        <w:gridCol w:w="849"/>
        <w:gridCol w:w="236"/>
        <w:gridCol w:w="237"/>
      </w:tblGrid>
      <w:tr w:rsidR="00BF6DCE" w:rsidRPr="00BF6DCE" w:rsidTr="00772F5D">
        <w:trPr>
          <w:trHeight w:val="510"/>
          <w:jc w:val="center"/>
        </w:trPr>
        <w:tc>
          <w:tcPr>
            <w:tcW w:w="10950" w:type="dxa"/>
            <w:gridSpan w:val="8"/>
            <w:tcBorders>
              <w:top w:val="nil"/>
              <w:left w:val="nil"/>
              <w:bottom w:val="nil"/>
              <w:right w:val="nil"/>
            </w:tcBorders>
            <w:shd w:val="clear" w:color="auto" w:fill="auto"/>
            <w:vAlign w:val="bottom"/>
            <w:hideMark/>
          </w:tcPr>
          <w:p w:rsidR="00BF6DCE" w:rsidRPr="00BF6DCE" w:rsidRDefault="00BF6DCE">
            <w:pPr>
              <w:jc w:val="center"/>
              <w:rPr>
                <w:b/>
                <w:bCs/>
              </w:rPr>
            </w:pPr>
            <w:r w:rsidRPr="00BF6DCE">
              <w:rPr>
                <w:b/>
                <w:bCs/>
              </w:rPr>
              <w:t>СТРУКТУРА ТЕКУЋИХ ПРИХОДА И ЊИХОВО ОСТВАРЕЊЕ</w:t>
            </w:r>
          </w:p>
        </w:tc>
      </w:tr>
      <w:tr w:rsidR="00BF6DCE" w:rsidRPr="00BF6DCE" w:rsidTr="00772F5D">
        <w:trPr>
          <w:trHeight w:val="375"/>
          <w:jc w:val="center"/>
        </w:trPr>
        <w:tc>
          <w:tcPr>
            <w:tcW w:w="10950" w:type="dxa"/>
            <w:gridSpan w:val="8"/>
            <w:tcBorders>
              <w:top w:val="nil"/>
              <w:left w:val="nil"/>
              <w:bottom w:val="nil"/>
              <w:right w:val="nil"/>
            </w:tcBorders>
            <w:shd w:val="clear" w:color="auto" w:fill="auto"/>
            <w:noWrap/>
            <w:vAlign w:val="bottom"/>
            <w:hideMark/>
          </w:tcPr>
          <w:p w:rsidR="00BF6DCE" w:rsidRPr="00BF6DCE" w:rsidRDefault="00BF6DCE">
            <w:pPr>
              <w:jc w:val="center"/>
              <w:rPr>
                <w:b/>
                <w:bCs/>
              </w:rPr>
            </w:pP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single" w:sz="4" w:space="0" w:color="auto"/>
              <w:right w:val="nil"/>
            </w:tcBorders>
            <w:shd w:val="clear" w:color="auto" w:fill="auto"/>
            <w:vAlign w:val="center"/>
            <w:hideMark/>
          </w:tcPr>
          <w:p w:rsidR="00BF6DCE" w:rsidRPr="00BF6DCE" w:rsidRDefault="00BF6DCE">
            <w:pPr>
              <w:jc w:val="center"/>
            </w:pPr>
            <w:r w:rsidRPr="00BF6DCE">
              <w:t>Износ у динарима</w:t>
            </w:r>
          </w:p>
        </w:tc>
        <w:tc>
          <w:tcPr>
            <w:tcW w:w="1322" w:type="dxa"/>
            <w:gridSpan w:val="3"/>
            <w:tcBorders>
              <w:top w:val="nil"/>
              <w:left w:val="nil"/>
              <w:bottom w:val="single" w:sz="4" w:space="0" w:color="auto"/>
              <w:right w:val="nil"/>
            </w:tcBorders>
            <w:shd w:val="clear" w:color="auto" w:fill="auto"/>
            <w:vAlign w:val="center"/>
            <w:hideMark/>
          </w:tcPr>
          <w:p w:rsidR="00BF6DCE" w:rsidRPr="00BF6DCE" w:rsidRDefault="00BF6DCE">
            <w:pPr>
              <w:jc w:val="center"/>
            </w:pPr>
            <w:r w:rsidRPr="00BF6DCE">
              <w:t xml:space="preserve">Структура у % </w:t>
            </w:r>
          </w:p>
        </w:tc>
      </w:tr>
      <w:tr w:rsidR="00BF6DCE" w:rsidRPr="00BF6DCE" w:rsidTr="00772F5D">
        <w:trPr>
          <w:trHeight w:val="70"/>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rPr>
                <w:b/>
                <w:bCs/>
              </w:rPr>
            </w:pPr>
          </w:p>
        </w:tc>
        <w:tc>
          <w:tcPr>
            <w:tcW w:w="6572" w:type="dxa"/>
            <w:gridSpan w:val="2"/>
            <w:tcBorders>
              <w:top w:val="nil"/>
              <w:left w:val="nil"/>
              <w:bottom w:val="nil"/>
              <w:right w:val="nil"/>
            </w:tcBorders>
            <w:shd w:val="clear" w:color="auto" w:fill="auto"/>
            <w:noWrap/>
            <w:vAlign w:val="bottom"/>
            <w:hideMark/>
          </w:tcPr>
          <w:p w:rsidR="00BF6DCE" w:rsidRPr="00BF6DCE" w:rsidRDefault="00BF6DCE">
            <w:pPr>
              <w:rPr>
                <w:b/>
                <w:bCs/>
              </w:rPr>
            </w:pPr>
            <w:r w:rsidRPr="00BF6DCE">
              <w:rPr>
                <w:b/>
                <w:bCs/>
              </w:rPr>
              <w:t>ТЕКУЋИ ПРИХОДИ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rPr>
                <w:b/>
                <w:bCs/>
              </w:rPr>
            </w:pPr>
          </w:p>
        </w:tc>
        <w:tc>
          <w:tcPr>
            <w:tcW w:w="1322" w:type="dxa"/>
            <w:gridSpan w:val="3"/>
            <w:tcBorders>
              <w:top w:val="nil"/>
              <w:left w:val="nil"/>
              <w:bottom w:val="nil"/>
              <w:right w:val="nil"/>
            </w:tcBorders>
            <w:shd w:val="clear" w:color="auto" w:fill="auto"/>
            <w:noWrap/>
            <w:vAlign w:val="bottom"/>
            <w:hideMark/>
          </w:tcPr>
          <w:p w:rsidR="00BF6DCE" w:rsidRPr="00BF6DCE" w:rsidRDefault="00BF6DCE">
            <w:pPr>
              <w:rPr>
                <w:b/>
                <w:bCs/>
              </w:rPr>
            </w:pP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rPr>
                <w:b/>
                <w:bCs/>
              </w:rPr>
            </w:pPr>
            <w:r w:rsidRPr="00BF6DCE">
              <w:rPr>
                <w:b/>
                <w:bCs/>
              </w:rPr>
              <w:t>1.</w:t>
            </w:r>
          </w:p>
        </w:tc>
        <w:tc>
          <w:tcPr>
            <w:tcW w:w="6572" w:type="dxa"/>
            <w:gridSpan w:val="2"/>
            <w:tcBorders>
              <w:top w:val="nil"/>
              <w:left w:val="nil"/>
              <w:bottom w:val="nil"/>
              <w:right w:val="nil"/>
            </w:tcBorders>
            <w:shd w:val="clear" w:color="auto" w:fill="auto"/>
            <w:noWrap/>
            <w:vAlign w:val="bottom"/>
            <w:hideMark/>
          </w:tcPr>
          <w:p w:rsidR="00BF6DCE" w:rsidRPr="00BF6DCE" w:rsidRDefault="00BF6DCE">
            <w:pPr>
              <w:rPr>
                <w:b/>
                <w:bCs/>
              </w:rPr>
            </w:pPr>
            <w:r w:rsidRPr="00BF6DCE">
              <w:rPr>
                <w:b/>
                <w:bCs/>
              </w:rPr>
              <w:t>Порези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4.824.264.261</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72,95</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1.1.</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Порези на доходак, добит и капиталне добитке</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3.588.272.223</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54,26</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1.2.</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Порез на фонд зарада</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139.899</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0,00</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1.3.</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Порез на имовину</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996.302.857</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15,06</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1.4.</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Порез на добра и услуге</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176.274.366</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2,67</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1.5.</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Други порези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63.274.916</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0,96</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rPr>
                <w:b/>
                <w:bCs/>
              </w:rPr>
            </w:pPr>
            <w:r w:rsidRPr="00BF6DCE">
              <w:rPr>
                <w:b/>
                <w:bCs/>
              </w:rPr>
              <w:t>2.</w:t>
            </w:r>
          </w:p>
        </w:tc>
        <w:tc>
          <w:tcPr>
            <w:tcW w:w="6572" w:type="dxa"/>
            <w:gridSpan w:val="2"/>
            <w:tcBorders>
              <w:top w:val="nil"/>
              <w:left w:val="nil"/>
              <w:bottom w:val="nil"/>
              <w:right w:val="nil"/>
            </w:tcBorders>
            <w:shd w:val="clear" w:color="auto" w:fill="auto"/>
            <w:noWrap/>
            <w:vAlign w:val="bottom"/>
            <w:hideMark/>
          </w:tcPr>
          <w:p w:rsidR="00BF6DCE" w:rsidRPr="00BF6DCE" w:rsidRDefault="00BF6DCE">
            <w:pPr>
              <w:rPr>
                <w:b/>
                <w:bCs/>
              </w:rPr>
            </w:pPr>
            <w:r w:rsidRPr="00BF6DCE">
              <w:rPr>
                <w:b/>
                <w:bCs/>
              </w:rPr>
              <w:t>Донације и трансфери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900.990.294</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13,62</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2.1.</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Трансфери од других нивоа власти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900.990.294</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13,62</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rPr>
                <w:b/>
                <w:bCs/>
              </w:rPr>
            </w:pPr>
            <w:r w:rsidRPr="00BF6DCE">
              <w:rPr>
                <w:b/>
                <w:bCs/>
              </w:rPr>
              <w:t>3.</w:t>
            </w:r>
          </w:p>
        </w:tc>
        <w:tc>
          <w:tcPr>
            <w:tcW w:w="6572" w:type="dxa"/>
            <w:gridSpan w:val="2"/>
            <w:tcBorders>
              <w:top w:val="nil"/>
              <w:left w:val="nil"/>
              <w:bottom w:val="nil"/>
              <w:right w:val="nil"/>
            </w:tcBorders>
            <w:shd w:val="clear" w:color="auto" w:fill="auto"/>
            <w:noWrap/>
            <w:vAlign w:val="bottom"/>
            <w:hideMark/>
          </w:tcPr>
          <w:p w:rsidR="00BF6DCE" w:rsidRPr="00BF6DCE" w:rsidRDefault="00BF6DCE">
            <w:pPr>
              <w:rPr>
                <w:b/>
                <w:bCs/>
              </w:rPr>
            </w:pPr>
            <w:r w:rsidRPr="00BF6DCE">
              <w:rPr>
                <w:b/>
                <w:bCs/>
              </w:rPr>
              <w:t>Други приходи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888.155.089</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rPr>
                <w:b/>
                <w:bCs/>
              </w:rPr>
            </w:pPr>
            <w:r w:rsidRPr="00BF6DCE">
              <w:rPr>
                <w:b/>
                <w:bCs/>
              </w:rPr>
              <w:t>13,43</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3.1.</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Приходи од имовине</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171.386.312</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2,59</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3.2.</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Приходи од продаје добара и услуга</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529.389.229</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8,00</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3.3.</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Новчане казне и одузета имовинска корист</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46.994.103</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0,71</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3.4.</w:t>
            </w:r>
          </w:p>
        </w:tc>
        <w:tc>
          <w:tcPr>
            <w:tcW w:w="6572" w:type="dxa"/>
            <w:gridSpan w:val="2"/>
            <w:tcBorders>
              <w:top w:val="nil"/>
              <w:left w:val="nil"/>
              <w:bottom w:val="nil"/>
              <w:right w:val="nil"/>
            </w:tcBorders>
            <w:shd w:val="clear" w:color="auto" w:fill="auto"/>
            <w:noWrap/>
            <w:vAlign w:val="bottom"/>
            <w:hideMark/>
          </w:tcPr>
          <w:p w:rsidR="00BF6DCE" w:rsidRPr="00BF6DCE" w:rsidRDefault="00BF6DCE">
            <w:r w:rsidRPr="00BF6DCE">
              <w:t>Добровољни трансфери од физичких и правних лица</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9.088.957</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0,14</w:t>
            </w:r>
          </w:p>
        </w:tc>
      </w:tr>
      <w:tr w:rsidR="00BF6DCE" w:rsidRPr="00BF6DCE" w:rsidTr="00772F5D">
        <w:trPr>
          <w:trHeight w:val="74"/>
          <w:jc w:val="center"/>
        </w:trPr>
        <w:tc>
          <w:tcPr>
            <w:tcW w:w="996" w:type="dxa"/>
            <w:tcBorders>
              <w:top w:val="nil"/>
              <w:left w:val="nil"/>
              <w:bottom w:val="nil"/>
              <w:right w:val="nil"/>
            </w:tcBorders>
            <w:shd w:val="clear" w:color="auto" w:fill="auto"/>
            <w:noWrap/>
            <w:vAlign w:val="bottom"/>
            <w:hideMark/>
          </w:tcPr>
          <w:p w:rsidR="00BF6DCE" w:rsidRPr="00BF6DCE" w:rsidRDefault="00BF6DCE">
            <w:pPr>
              <w:jc w:val="center"/>
            </w:pPr>
            <w:r w:rsidRPr="00BF6DCE">
              <w:t>3.5.</w:t>
            </w:r>
          </w:p>
        </w:tc>
        <w:tc>
          <w:tcPr>
            <w:tcW w:w="6572" w:type="dxa"/>
            <w:gridSpan w:val="2"/>
            <w:tcBorders>
              <w:top w:val="nil"/>
              <w:left w:val="nil"/>
              <w:bottom w:val="nil"/>
              <w:right w:val="nil"/>
            </w:tcBorders>
            <w:shd w:val="clear" w:color="auto" w:fill="auto"/>
            <w:vAlign w:val="bottom"/>
            <w:hideMark/>
          </w:tcPr>
          <w:p w:rsidR="00BF6DCE" w:rsidRPr="00BF6DCE" w:rsidRDefault="00BF6DCE">
            <w:r w:rsidRPr="00BF6DCE">
              <w:t>Мешовити и неодређени приходи</w:t>
            </w:r>
          </w:p>
        </w:tc>
        <w:tc>
          <w:tcPr>
            <w:tcW w:w="2060" w:type="dxa"/>
            <w:gridSpan w:val="2"/>
            <w:tcBorders>
              <w:top w:val="nil"/>
              <w:left w:val="nil"/>
              <w:bottom w:val="nil"/>
              <w:right w:val="nil"/>
            </w:tcBorders>
            <w:shd w:val="clear" w:color="auto" w:fill="auto"/>
            <w:noWrap/>
            <w:vAlign w:val="bottom"/>
            <w:hideMark/>
          </w:tcPr>
          <w:p w:rsidR="00BF6DCE" w:rsidRPr="00BF6DCE" w:rsidRDefault="00BF6DCE">
            <w:pPr>
              <w:jc w:val="right"/>
            </w:pPr>
            <w:r w:rsidRPr="00BF6DCE">
              <w:t>131.296.488</w:t>
            </w:r>
          </w:p>
        </w:tc>
        <w:tc>
          <w:tcPr>
            <w:tcW w:w="1322" w:type="dxa"/>
            <w:gridSpan w:val="3"/>
            <w:tcBorders>
              <w:top w:val="nil"/>
              <w:left w:val="nil"/>
              <w:bottom w:val="nil"/>
              <w:right w:val="nil"/>
            </w:tcBorders>
            <w:shd w:val="clear" w:color="auto" w:fill="auto"/>
            <w:noWrap/>
            <w:vAlign w:val="bottom"/>
            <w:hideMark/>
          </w:tcPr>
          <w:p w:rsidR="00BF6DCE" w:rsidRPr="00BF6DCE" w:rsidRDefault="00BF6DCE">
            <w:pPr>
              <w:jc w:val="right"/>
            </w:pPr>
            <w:r w:rsidRPr="00BF6DCE">
              <w:t>1,99</w:t>
            </w:r>
          </w:p>
        </w:tc>
      </w:tr>
      <w:tr w:rsidR="00BF6DCE" w:rsidRPr="00BF6DCE" w:rsidTr="00772F5D">
        <w:trPr>
          <w:trHeight w:val="54"/>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single" w:sz="8" w:space="0" w:color="auto"/>
              <w:left w:val="nil"/>
              <w:bottom w:val="single" w:sz="8" w:space="0" w:color="auto"/>
              <w:right w:val="nil"/>
            </w:tcBorders>
            <w:shd w:val="clear" w:color="auto" w:fill="auto"/>
            <w:noWrap/>
            <w:vAlign w:val="bottom"/>
            <w:hideMark/>
          </w:tcPr>
          <w:p w:rsidR="00BF6DCE" w:rsidRPr="00BF6DCE" w:rsidRDefault="00BF6DCE">
            <w:pPr>
              <w:rPr>
                <w:b/>
                <w:bCs/>
              </w:rPr>
            </w:pPr>
            <w:r w:rsidRPr="00BF6DCE">
              <w:rPr>
                <w:b/>
                <w:bCs/>
              </w:rPr>
              <w:t>У К У П Н О (од 1 до 3):</w:t>
            </w:r>
          </w:p>
        </w:tc>
        <w:tc>
          <w:tcPr>
            <w:tcW w:w="2060" w:type="dxa"/>
            <w:gridSpan w:val="2"/>
            <w:tcBorders>
              <w:top w:val="single" w:sz="8" w:space="0" w:color="auto"/>
              <w:left w:val="nil"/>
              <w:bottom w:val="single" w:sz="8" w:space="0" w:color="auto"/>
              <w:right w:val="nil"/>
            </w:tcBorders>
            <w:shd w:val="clear" w:color="auto" w:fill="auto"/>
            <w:noWrap/>
            <w:vAlign w:val="bottom"/>
            <w:hideMark/>
          </w:tcPr>
          <w:p w:rsidR="00BF6DCE" w:rsidRPr="00BF6DCE" w:rsidRDefault="00BF6DCE">
            <w:pPr>
              <w:jc w:val="right"/>
              <w:rPr>
                <w:b/>
                <w:bCs/>
              </w:rPr>
            </w:pPr>
            <w:r w:rsidRPr="00BF6DCE">
              <w:rPr>
                <w:b/>
                <w:bCs/>
              </w:rPr>
              <w:t>6.613.409.644</w:t>
            </w:r>
          </w:p>
        </w:tc>
        <w:tc>
          <w:tcPr>
            <w:tcW w:w="1322" w:type="dxa"/>
            <w:gridSpan w:val="3"/>
            <w:tcBorders>
              <w:top w:val="single" w:sz="8" w:space="0" w:color="auto"/>
              <w:left w:val="nil"/>
              <w:bottom w:val="single" w:sz="8" w:space="0" w:color="auto"/>
              <w:right w:val="nil"/>
            </w:tcBorders>
            <w:shd w:val="clear" w:color="auto" w:fill="auto"/>
            <w:noWrap/>
            <w:vAlign w:val="bottom"/>
            <w:hideMark/>
          </w:tcPr>
          <w:p w:rsidR="00BF6DCE" w:rsidRPr="00BF6DCE" w:rsidRDefault="00BF6DCE">
            <w:pPr>
              <w:jc w:val="right"/>
              <w:rPr>
                <w:b/>
                <w:bCs/>
              </w:rPr>
            </w:pPr>
            <w:r w:rsidRPr="00BF6DCE">
              <w:rPr>
                <w:b/>
                <w:bCs/>
              </w:rPr>
              <w:t>100,00</w:t>
            </w:r>
          </w:p>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pPr>
              <w:rPr>
                <w:b/>
                <w:bCs/>
              </w:rPr>
            </w:pPr>
            <w:r w:rsidRPr="00BF6DCE">
              <w:rPr>
                <w:b/>
                <w:bCs/>
              </w:rPr>
              <w:t>Графички приказ структуре остварења текућих прихода</w:t>
            </w:r>
          </w:p>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pPr>
              <w:rPr>
                <w:rFonts w:ascii="Arial" w:hAnsi="Arial" w:cs="Arial"/>
              </w:rPr>
            </w:pPr>
          </w:p>
          <w:tbl>
            <w:tblPr>
              <w:tblW w:w="0" w:type="auto"/>
              <w:tblCellSpacing w:w="0" w:type="dxa"/>
              <w:tblCellMar>
                <w:left w:w="0" w:type="dxa"/>
                <w:right w:w="0" w:type="dxa"/>
              </w:tblCellMar>
              <w:tblLook w:val="04A0" w:firstRow="1" w:lastRow="0" w:firstColumn="1" w:lastColumn="0" w:noHBand="0" w:noVBand="1"/>
            </w:tblPr>
            <w:tblGrid>
              <w:gridCol w:w="780"/>
            </w:tblGrid>
            <w:tr w:rsidR="00BF6DCE" w:rsidRPr="00BF6DCE">
              <w:trPr>
                <w:trHeight w:val="375"/>
                <w:tblCellSpacing w:w="0" w:type="dxa"/>
              </w:trPr>
              <w:tc>
                <w:tcPr>
                  <w:tcW w:w="780" w:type="dxa"/>
                  <w:tcBorders>
                    <w:top w:val="nil"/>
                    <w:left w:val="nil"/>
                    <w:bottom w:val="nil"/>
                    <w:right w:val="nil"/>
                  </w:tcBorders>
                  <w:shd w:val="clear" w:color="auto" w:fill="auto"/>
                  <w:noWrap/>
                  <w:vAlign w:val="bottom"/>
                  <w:hideMark/>
                </w:tcPr>
                <w:p w:rsidR="00BF6DCE" w:rsidRPr="00BF6DCE" w:rsidRDefault="00BF6DCE">
                  <w:r w:rsidRPr="00BF6DCE">
                    <w:rPr>
                      <w:rFonts w:ascii="Arial" w:hAnsi="Arial" w:cs="Arial"/>
                      <w:noProof/>
                      <w:lang w:val="en-US" w:eastAsia="en-US"/>
                    </w:rPr>
                    <w:drawing>
                      <wp:anchor distT="0" distB="0" distL="114300" distR="114300" simplePos="0" relativeHeight="251706368" behindDoc="0" locked="0" layoutInCell="1" allowOverlap="1" wp14:anchorId="6EB178A6" wp14:editId="296E688D">
                        <wp:simplePos x="0" y="0"/>
                        <wp:positionH relativeFrom="column">
                          <wp:posOffset>5080</wp:posOffset>
                        </wp:positionH>
                        <wp:positionV relativeFrom="paragraph">
                          <wp:posOffset>154305</wp:posOffset>
                        </wp:positionV>
                        <wp:extent cx="6926580" cy="4157345"/>
                        <wp:effectExtent l="0" t="0" r="64770" b="1460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bl>
          <w:p w:rsidR="00BF6DCE" w:rsidRPr="00BF6DCE" w:rsidRDefault="00BF6DCE">
            <w:pPr>
              <w:rPr>
                <w:rFonts w:ascii="Arial" w:hAnsi="Arial" w:cs="Arial"/>
              </w:rPr>
            </w:pPr>
          </w:p>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BF6DCE" w:rsidRPr="00BF6DCE" w:rsidTr="00772F5D">
        <w:trPr>
          <w:trHeight w:val="375"/>
          <w:jc w:val="center"/>
        </w:trPr>
        <w:tc>
          <w:tcPr>
            <w:tcW w:w="996" w:type="dxa"/>
            <w:tcBorders>
              <w:top w:val="nil"/>
              <w:left w:val="nil"/>
              <w:bottom w:val="nil"/>
              <w:right w:val="nil"/>
            </w:tcBorders>
            <w:shd w:val="clear" w:color="auto" w:fill="auto"/>
            <w:noWrap/>
            <w:vAlign w:val="bottom"/>
            <w:hideMark/>
          </w:tcPr>
          <w:p w:rsidR="00BF6DCE" w:rsidRPr="00BF6DCE" w:rsidRDefault="00BF6DCE"/>
        </w:tc>
        <w:tc>
          <w:tcPr>
            <w:tcW w:w="6572" w:type="dxa"/>
            <w:gridSpan w:val="2"/>
            <w:tcBorders>
              <w:top w:val="nil"/>
              <w:left w:val="nil"/>
              <w:bottom w:val="nil"/>
              <w:right w:val="nil"/>
            </w:tcBorders>
            <w:shd w:val="clear" w:color="auto" w:fill="auto"/>
            <w:noWrap/>
            <w:vAlign w:val="bottom"/>
            <w:hideMark/>
          </w:tcPr>
          <w:p w:rsidR="00BF6DCE" w:rsidRPr="00BF6DCE" w:rsidRDefault="00BF6DCE"/>
        </w:tc>
        <w:tc>
          <w:tcPr>
            <w:tcW w:w="2060" w:type="dxa"/>
            <w:gridSpan w:val="2"/>
            <w:tcBorders>
              <w:top w:val="nil"/>
              <w:left w:val="nil"/>
              <w:bottom w:val="nil"/>
              <w:right w:val="nil"/>
            </w:tcBorders>
            <w:shd w:val="clear" w:color="auto" w:fill="auto"/>
            <w:noWrap/>
            <w:vAlign w:val="bottom"/>
            <w:hideMark/>
          </w:tcPr>
          <w:p w:rsidR="00BF6DCE" w:rsidRPr="00BF6DCE" w:rsidRDefault="00BF6DCE"/>
        </w:tc>
        <w:tc>
          <w:tcPr>
            <w:tcW w:w="1322" w:type="dxa"/>
            <w:gridSpan w:val="3"/>
            <w:tcBorders>
              <w:top w:val="nil"/>
              <w:left w:val="nil"/>
              <w:bottom w:val="nil"/>
              <w:right w:val="nil"/>
            </w:tcBorders>
            <w:shd w:val="clear" w:color="auto" w:fill="auto"/>
            <w:noWrap/>
            <w:vAlign w:val="bottom"/>
            <w:hideMark/>
          </w:tcPr>
          <w:p w:rsidR="00BF6DCE" w:rsidRPr="00BF6DCE" w:rsidRDefault="00BF6DCE"/>
        </w:tc>
      </w:tr>
      <w:tr w:rsidR="00361679" w:rsidRPr="00361679" w:rsidTr="00772F5D">
        <w:tblPrEx>
          <w:jc w:val="left"/>
        </w:tblPrEx>
        <w:trPr>
          <w:gridAfter w:val="2"/>
          <w:wAfter w:w="473" w:type="dxa"/>
          <w:trHeight w:val="74"/>
        </w:trPr>
        <w:tc>
          <w:tcPr>
            <w:tcW w:w="10477" w:type="dxa"/>
            <w:gridSpan w:val="6"/>
            <w:tcBorders>
              <w:top w:val="nil"/>
              <w:left w:val="nil"/>
              <w:bottom w:val="nil"/>
              <w:right w:val="nil"/>
            </w:tcBorders>
            <w:shd w:val="clear" w:color="auto" w:fill="auto"/>
            <w:vAlign w:val="bottom"/>
            <w:hideMark/>
          </w:tcPr>
          <w:p w:rsidR="00361679" w:rsidRPr="00361679" w:rsidRDefault="00361679">
            <w:pPr>
              <w:jc w:val="center"/>
              <w:rPr>
                <w:b/>
                <w:bCs/>
              </w:rPr>
            </w:pPr>
            <w:r w:rsidRPr="00361679">
              <w:rPr>
                <w:b/>
                <w:bCs/>
              </w:rPr>
              <w:t>1. ИЗВОРИ ФИНАНСИРАЊА</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r>
      <w:tr w:rsidR="00361679" w:rsidRPr="00361679" w:rsidTr="00772F5D">
        <w:tblPrEx>
          <w:jc w:val="left"/>
        </w:tblPrEx>
        <w:trPr>
          <w:gridAfter w:val="2"/>
          <w:wAfter w:w="473" w:type="dxa"/>
          <w:trHeight w:val="74"/>
        </w:trPr>
        <w:tc>
          <w:tcPr>
            <w:tcW w:w="10477" w:type="dxa"/>
            <w:gridSpan w:val="6"/>
            <w:tcBorders>
              <w:top w:val="nil"/>
              <w:left w:val="nil"/>
              <w:bottom w:val="nil"/>
              <w:right w:val="nil"/>
            </w:tcBorders>
            <w:shd w:val="clear" w:color="auto" w:fill="auto"/>
            <w:vAlign w:val="bottom"/>
            <w:hideMark/>
          </w:tcPr>
          <w:p w:rsidR="00361679" w:rsidRPr="00361679" w:rsidRDefault="00361679" w:rsidP="007720A4">
            <w:pPr>
              <w:jc w:val="both"/>
            </w:pPr>
            <w:r w:rsidRPr="00361679">
              <w:t xml:space="preserve">              Приходи и примања буџета Града Ниша остварују се из изворних јавних прихода и уступљених јавних прихода Републике Србије утврђених Законом о финансирању локалне самоуправе ("Службени гласник РС", број 62/06) и трансфера </w:t>
            </w:r>
            <w:r w:rsidRPr="00F213AC">
              <w:t xml:space="preserve">утврђених </w:t>
            </w:r>
            <w:r w:rsidR="00F213AC" w:rsidRPr="00F213AC">
              <w:rPr>
                <w:lang w:val="sr-Cyrl-CS"/>
              </w:rPr>
              <w:t>Упутством за припрему одлуке о буџету локалне власти за 2014. годину и пројекцијом за 2015. и 2016. годину</w:t>
            </w:r>
            <w:r w:rsidRPr="00F213AC">
              <w:t xml:space="preserve"> </w:t>
            </w:r>
            <w:r w:rsidRPr="00361679">
              <w:t xml:space="preserve">и Законом о буџетском систему  ("Службени гласник РС", број 54/09, 73/10, 101/10, 101/11, 93/12, 62/13, 63/13, 108/13 и 142/14). </w:t>
            </w:r>
          </w:p>
        </w:tc>
      </w:tr>
      <w:tr w:rsidR="00361679" w:rsidRPr="00361679" w:rsidTr="00772F5D">
        <w:tblPrEx>
          <w:jc w:val="left"/>
        </w:tblPrEx>
        <w:trPr>
          <w:gridAfter w:val="2"/>
          <w:wAfter w:w="473" w:type="dxa"/>
          <w:trHeight w:val="74"/>
        </w:trPr>
        <w:tc>
          <w:tcPr>
            <w:tcW w:w="10477" w:type="dxa"/>
            <w:gridSpan w:val="6"/>
            <w:tcBorders>
              <w:top w:val="nil"/>
              <w:left w:val="nil"/>
              <w:bottom w:val="nil"/>
              <w:right w:val="nil"/>
            </w:tcBorders>
            <w:shd w:val="clear" w:color="auto" w:fill="auto"/>
            <w:vAlign w:val="bottom"/>
            <w:hideMark/>
          </w:tcPr>
          <w:p w:rsidR="00361679" w:rsidRPr="00361679" w:rsidRDefault="00361679" w:rsidP="00F213AC">
            <w:pPr>
              <w:jc w:val="both"/>
            </w:pPr>
            <w:r w:rsidRPr="00361679">
              <w:t xml:space="preserve">                Изворни јавни приходи у 2014. години остварени су у износу од 2.405.291.375 динара, а уступљени јавни приходи са трансферима остварени су у износу од 4.783.692.294 динара.</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r>
      <w:tr w:rsidR="00361679" w:rsidRPr="00361679" w:rsidTr="00772F5D">
        <w:tblPrEx>
          <w:jc w:val="left"/>
        </w:tblPrEx>
        <w:trPr>
          <w:gridAfter w:val="2"/>
          <w:wAfter w:w="473" w:type="dxa"/>
          <w:trHeight w:val="630"/>
        </w:trPr>
        <w:tc>
          <w:tcPr>
            <w:tcW w:w="996" w:type="dxa"/>
            <w:tcBorders>
              <w:top w:val="nil"/>
              <w:left w:val="nil"/>
              <w:bottom w:val="nil"/>
              <w:right w:val="nil"/>
            </w:tcBorders>
            <w:shd w:val="clear" w:color="auto" w:fill="auto"/>
            <w:noWrap/>
            <w:vAlign w:val="bottom"/>
            <w:hideMark/>
          </w:tcPr>
          <w:p w:rsidR="00361679" w:rsidRPr="00361679" w:rsidRDefault="00361679">
            <w:pPr>
              <w:rPr>
                <w:b/>
                <w:bCs/>
              </w:rPr>
            </w:pPr>
          </w:p>
        </w:tc>
        <w:tc>
          <w:tcPr>
            <w:tcW w:w="6225" w:type="dxa"/>
            <w:tcBorders>
              <w:top w:val="nil"/>
              <w:left w:val="nil"/>
              <w:bottom w:val="nil"/>
              <w:right w:val="nil"/>
            </w:tcBorders>
            <w:shd w:val="clear" w:color="auto" w:fill="auto"/>
            <w:noWrap/>
            <w:vAlign w:val="bottom"/>
            <w:hideMark/>
          </w:tcPr>
          <w:p w:rsidR="00361679" w:rsidRPr="00361679" w:rsidRDefault="00361679">
            <w:pPr>
              <w:rPr>
                <w:b/>
                <w:bCs/>
              </w:rPr>
            </w:pPr>
          </w:p>
        </w:tc>
        <w:tc>
          <w:tcPr>
            <w:tcW w:w="1699" w:type="dxa"/>
            <w:gridSpan w:val="2"/>
            <w:tcBorders>
              <w:top w:val="nil"/>
              <w:left w:val="nil"/>
              <w:bottom w:val="single" w:sz="4" w:space="0" w:color="auto"/>
              <w:right w:val="nil"/>
            </w:tcBorders>
            <w:shd w:val="clear" w:color="auto" w:fill="auto"/>
            <w:vAlign w:val="center"/>
            <w:hideMark/>
          </w:tcPr>
          <w:p w:rsidR="00361679" w:rsidRPr="00361679" w:rsidRDefault="00361679">
            <w:pPr>
              <w:jc w:val="center"/>
            </w:pPr>
            <w:r w:rsidRPr="00361679">
              <w:t>Износ у динарима</w:t>
            </w:r>
          </w:p>
        </w:tc>
        <w:tc>
          <w:tcPr>
            <w:tcW w:w="1557" w:type="dxa"/>
            <w:gridSpan w:val="2"/>
            <w:tcBorders>
              <w:top w:val="nil"/>
              <w:left w:val="nil"/>
              <w:bottom w:val="single" w:sz="4" w:space="0" w:color="auto"/>
              <w:right w:val="nil"/>
            </w:tcBorders>
            <w:shd w:val="clear" w:color="auto" w:fill="auto"/>
            <w:vAlign w:val="center"/>
            <w:hideMark/>
          </w:tcPr>
          <w:p w:rsidR="00361679" w:rsidRPr="00361679" w:rsidRDefault="00361679">
            <w:pPr>
              <w:jc w:val="center"/>
            </w:pPr>
            <w:r w:rsidRPr="00361679">
              <w:t xml:space="preserve">Структура у % </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pPr>
              <w:jc w:val="center"/>
              <w:rPr>
                <w:b/>
                <w:bCs/>
              </w:rPr>
            </w:pPr>
            <w:r w:rsidRPr="00361679">
              <w:rPr>
                <w:b/>
                <w:bCs/>
              </w:rPr>
              <w:t>I</w:t>
            </w:r>
          </w:p>
        </w:tc>
        <w:tc>
          <w:tcPr>
            <w:tcW w:w="6225" w:type="dxa"/>
            <w:tcBorders>
              <w:top w:val="nil"/>
              <w:left w:val="nil"/>
              <w:bottom w:val="nil"/>
              <w:right w:val="nil"/>
            </w:tcBorders>
            <w:shd w:val="clear" w:color="auto" w:fill="auto"/>
            <w:noWrap/>
            <w:vAlign w:val="bottom"/>
            <w:hideMark/>
          </w:tcPr>
          <w:p w:rsidR="00361679" w:rsidRPr="00361679" w:rsidRDefault="00361679">
            <w:pPr>
              <w:rPr>
                <w:b/>
                <w:bCs/>
              </w:rPr>
            </w:pPr>
            <w:r w:rsidRPr="00361679">
              <w:rPr>
                <w:b/>
                <w:bCs/>
              </w:rPr>
              <w:t>ИЗВОРНИ ЈАВНИ ПРИХОДИ</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2.405.291.375</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33,46</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 xml:space="preserve">Порези на имовину </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787.349.628</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10,95</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2.</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Порез на акције на име и уделе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6.711</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0,00</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3.</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Самодопринос</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1.088.805</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0,02</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4.</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Порез на фонд зарада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139.899</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0,00</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5.</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Комунална такса за држање моторних друмских и прикључних возила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96.433.320</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1,34</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6.</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Боравишна такса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17.326.392</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0,24</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7.</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Посебна накнада за заштиту и унапређење животне средине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60.232.162</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0,84</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8.</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Комунална такса на фирму</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63.274.916</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0,88</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9.</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Приходи од имовине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171.386.312</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2,38</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10.</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Приходи од продаје добара и услуга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529.389.229</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7,36</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11.</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Новчане казне и одузета имовинска корист</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46.994.103</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0,65</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12.</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Добровољни трансфери од физичких и правних лица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9.088.957</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0,13</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13.</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Остали приходи у корист нивоа градова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131.296.488</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1,83</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14.</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Примања од продаје нефинансијске имовине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59.072.949</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0,82</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15.</w:t>
            </w:r>
          </w:p>
        </w:tc>
        <w:tc>
          <w:tcPr>
            <w:tcW w:w="6225" w:type="dxa"/>
            <w:tcBorders>
              <w:top w:val="nil"/>
              <w:left w:val="nil"/>
              <w:bottom w:val="nil"/>
              <w:right w:val="nil"/>
            </w:tcBorders>
            <w:shd w:val="clear" w:color="auto" w:fill="auto"/>
            <w:vAlign w:val="bottom"/>
            <w:hideMark/>
          </w:tcPr>
          <w:p w:rsidR="00361679" w:rsidRPr="00361679" w:rsidRDefault="00361679">
            <w:r w:rsidRPr="00361679">
              <w:t>Примања од отплате кредита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108.878.144</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1,51</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rsidP="00361679">
            <w:pPr>
              <w:jc w:val="center"/>
            </w:pPr>
            <w:r w:rsidRPr="00361679">
              <w:t>16.</w:t>
            </w:r>
          </w:p>
        </w:tc>
        <w:tc>
          <w:tcPr>
            <w:tcW w:w="6225" w:type="dxa"/>
            <w:tcBorders>
              <w:top w:val="nil"/>
              <w:left w:val="nil"/>
              <w:bottom w:val="nil"/>
              <w:right w:val="nil"/>
            </w:tcBorders>
            <w:shd w:val="clear" w:color="auto" w:fill="auto"/>
            <w:vAlign w:val="bottom"/>
            <w:hideMark/>
          </w:tcPr>
          <w:p w:rsidR="00361679" w:rsidRPr="00361679" w:rsidRDefault="00361679">
            <w:r w:rsidRPr="00361679">
              <w:t>Примања од задуживања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323.333.360</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4,50</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rPr>
                <w:b/>
                <w:bCs/>
              </w:rPr>
            </w:pPr>
            <w:r w:rsidRPr="00361679">
              <w:rPr>
                <w:b/>
                <w:bCs/>
              </w:rPr>
              <w:t>II</w:t>
            </w:r>
          </w:p>
        </w:tc>
        <w:tc>
          <w:tcPr>
            <w:tcW w:w="6225" w:type="dxa"/>
            <w:tcBorders>
              <w:top w:val="nil"/>
              <w:left w:val="nil"/>
              <w:bottom w:val="nil"/>
              <w:right w:val="nil"/>
            </w:tcBorders>
            <w:shd w:val="clear" w:color="auto" w:fill="auto"/>
            <w:noWrap/>
            <w:vAlign w:val="bottom"/>
            <w:hideMark/>
          </w:tcPr>
          <w:p w:rsidR="00361679" w:rsidRPr="00361679" w:rsidRDefault="00361679">
            <w:pPr>
              <w:rPr>
                <w:b/>
                <w:bCs/>
              </w:rPr>
            </w:pPr>
            <w:r w:rsidRPr="00361679">
              <w:rPr>
                <w:b/>
                <w:bCs/>
              </w:rPr>
              <w:t>УСТУПЉЕНИ ЈАВНИ ПРИХОДИ</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3.798.412.428</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52,84</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pPr>
            <w:r w:rsidRPr="00361679">
              <w:t>1.</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Порези на доходак, добит и капиталне добитке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3.587.183.418</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49,90</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pPr>
            <w:r w:rsidRPr="00361679">
              <w:t>2.</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Порез на наслеђе и поклон</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10.446.412</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0,15</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pPr>
            <w:r w:rsidRPr="00361679">
              <w:t>3.</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Порез на капиталне трансакције</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198.500.106</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2,76</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hideMark/>
          </w:tcPr>
          <w:p w:rsidR="00361679" w:rsidRPr="00361679" w:rsidRDefault="00361679" w:rsidP="00F213AC">
            <w:pPr>
              <w:jc w:val="center"/>
            </w:pPr>
            <w:r w:rsidRPr="00361679">
              <w:t>5.</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Годишња такса за друм.моторна возила, тракторе и прикључна возила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11.423</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0,00</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pPr>
            <w:r w:rsidRPr="00361679">
              <w:t>6.</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Накнаде за коришћење добара од општег интереса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2.271.069</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0,03</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rPr>
                <w:b/>
                <w:bCs/>
              </w:rPr>
            </w:pPr>
            <w:r w:rsidRPr="00361679">
              <w:rPr>
                <w:b/>
                <w:bCs/>
              </w:rPr>
              <w:t>III</w:t>
            </w:r>
          </w:p>
        </w:tc>
        <w:tc>
          <w:tcPr>
            <w:tcW w:w="6225" w:type="dxa"/>
            <w:tcBorders>
              <w:top w:val="nil"/>
              <w:left w:val="nil"/>
              <w:bottom w:val="nil"/>
              <w:right w:val="nil"/>
            </w:tcBorders>
            <w:shd w:val="clear" w:color="auto" w:fill="auto"/>
            <w:noWrap/>
            <w:vAlign w:val="bottom"/>
            <w:hideMark/>
          </w:tcPr>
          <w:p w:rsidR="00361679" w:rsidRPr="00361679" w:rsidRDefault="00361679">
            <w:pPr>
              <w:rPr>
                <w:b/>
                <w:bCs/>
              </w:rPr>
            </w:pPr>
            <w:r w:rsidRPr="00361679">
              <w:rPr>
                <w:b/>
                <w:bCs/>
              </w:rPr>
              <w:t>ТРАНСФЕРИ</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985.279.866</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rPr>
                <w:b/>
                <w:bCs/>
              </w:rPr>
            </w:pPr>
            <w:r w:rsidRPr="00361679">
              <w:rPr>
                <w:b/>
                <w:bCs/>
              </w:rPr>
              <w:t>13,71</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vAlign w:val="bottom"/>
            <w:hideMark/>
          </w:tcPr>
          <w:p w:rsidR="00361679" w:rsidRPr="00361679" w:rsidRDefault="00361679">
            <w:pPr>
              <w:jc w:val="center"/>
            </w:pPr>
            <w:r w:rsidRPr="00361679">
              <w:t>1.</w:t>
            </w:r>
          </w:p>
        </w:tc>
        <w:tc>
          <w:tcPr>
            <w:tcW w:w="6225" w:type="dxa"/>
            <w:tcBorders>
              <w:top w:val="nil"/>
              <w:left w:val="nil"/>
              <w:bottom w:val="nil"/>
              <w:right w:val="nil"/>
            </w:tcBorders>
            <w:shd w:val="clear" w:color="auto" w:fill="auto"/>
            <w:noWrap/>
            <w:vAlign w:val="bottom"/>
            <w:hideMark/>
          </w:tcPr>
          <w:p w:rsidR="00361679" w:rsidRPr="00361679" w:rsidRDefault="00361679">
            <w:r w:rsidRPr="00361679">
              <w:t>Трансфери од других нивоа власти</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900.990.294</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12,53</w:t>
            </w:r>
          </w:p>
        </w:tc>
      </w:tr>
      <w:tr w:rsidR="00361679" w:rsidRPr="00361679" w:rsidTr="00772F5D">
        <w:tblPrEx>
          <w:jc w:val="left"/>
        </w:tblPrEx>
        <w:trPr>
          <w:gridAfter w:val="2"/>
          <w:wAfter w:w="473" w:type="dxa"/>
          <w:trHeight w:val="74"/>
        </w:trPr>
        <w:tc>
          <w:tcPr>
            <w:tcW w:w="996" w:type="dxa"/>
            <w:tcBorders>
              <w:top w:val="nil"/>
              <w:left w:val="nil"/>
              <w:bottom w:val="nil"/>
              <w:right w:val="nil"/>
            </w:tcBorders>
            <w:shd w:val="clear" w:color="auto" w:fill="auto"/>
            <w:noWrap/>
            <w:hideMark/>
          </w:tcPr>
          <w:p w:rsidR="00361679" w:rsidRPr="00361679" w:rsidRDefault="00361679">
            <w:pPr>
              <w:jc w:val="center"/>
            </w:pPr>
            <w:r w:rsidRPr="00361679">
              <w:t>2.</w:t>
            </w:r>
          </w:p>
        </w:tc>
        <w:tc>
          <w:tcPr>
            <w:tcW w:w="6225" w:type="dxa"/>
            <w:tcBorders>
              <w:top w:val="nil"/>
              <w:left w:val="nil"/>
              <w:bottom w:val="nil"/>
              <w:right w:val="nil"/>
            </w:tcBorders>
            <w:shd w:val="clear" w:color="auto" w:fill="auto"/>
            <w:vAlign w:val="bottom"/>
            <w:hideMark/>
          </w:tcPr>
          <w:p w:rsidR="00361679" w:rsidRPr="00361679" w:rsidRDefault="00361679">
            <w:r w:rsidRPr="00361679">
              <w:t>Примања од продаје домаћих акција и осталог капитала у корист нивоа градова</w:t>
            </w:r>
          </w:p>
        </w:tc>
        <w:tc>
          <w:tcPr>
            <w:tcW w:w="1699"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84.289.572</w:t>
            </w:r>
          </w:p>
        </w:tc>
        <w:tc>
          <w:tcPr>
            <w:tcW w:w="1557" w:type="dxa"/>
            <w:gridSpan w:val="2"/>
            <w:tcBorders>
              <w:top w:val="nil"/>
              <w:left w:val="nil"/>
              <w:bottom w:val="nil"/>
              <w:right w:val="nil"/>
            </w:tcBorders>
            <w:shd w:val="clear" w:color="auto" w:fill="auto"/>
            <w:noWrap/>
            <w:vAlign w:val="bottom"/>
            <w:hideMark/>
          </w:tcPr>
          <w:p w:rsidR="00361679" w:rsidRPr="00361679" w:rsidRDefault="00361679">
            <w:pPr>
              <w:jc w:val="right"/>
            </w:pPr>
            <w:r w:rsidRPr="00361679">
              <w:t>1,17</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pPr>
              <w:rPr>
                <w:b/>
                <w:bCs/>
              </w:rPr>
            </w:pPr>
          </w:p>
        </w:tc>
        <w:tc>
          <w:tcPr>
            <w:tcW w:w="1699" w:type="dxa"/>
            <w:gridSpan w:val="2"/>
            <w:tcBorders>
              <w:top w:val="nil"/>
              <w:left w:val="nil"/>
              <w:bottom w:val="nil"/>
              <w:right w:val="nil"/>
            </w:tcBorders>
            <w:shd w:val="clear" w:color="auto" w:fill="auto"/>
            <w:noWrap/>
            <w:vAlign w:val="bottom"/>
            <w:hideMark/>
          </w:tcPr>
          <w:p w:rsidR="00361679" w:rsidRPr="00361679" w:rsidRDefault="00361679">
            <w:pPr>
              <w:rPr>
                <w:b/>
                <w:bCs/>
              </w:rPr>
            </w:pPr>
          </w:p>
        </w:tc>
        <w:tc>
          <w:tcPr>
            <w:tcW w:w="1557" w:type="dxa"/>
            <w:gridSpan w:val="2"/>
            <w:tcBorders>
              <w:top w:val="nil"/>
              <w:left w:val="nil"/>
              <w:bottom w:val="nil"/>
              <w:right w:val="nil"/>
            </w:tcBorders>
            <w:shd w:val="clear" w:color="auto" w:fill="auto"/>
            <w:noWrap/>
            <w:vAlign w:val="bottom"/>
            <w:hideMark/>
          </w:tcPr>
          <w:p w:rsidR="00361679" w:rsidRPr="00361679" w:rsidRDefault="00361679">
            <w:pPr>
              <w:rPr>
                <w:b/>
                <w:bCs/>
              </w:rPr>
            </w:pP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000000" w:fill="CCFFCC"/>
            <w:noWrap/>
            <w:vAlign w:val="bottom"/>
            <w:hideMark/>
          </w:tcPr>
          <w:p w:rsidR="00361679" w:rsidRPr="00361679" w:rsidRDefault="00361679">
            <w:r w:rsidRPr="00361679">
              <w:t> </w:t>
            </w:r>
          </w:p>
        </w:tc>
        <w:tc>
          <w:tcPr>
            <w:tcW w:w="6225" w:type="dxa"/>
            <w:tcBorders>
              <w:top w:val="nil"/>
              <w:left w:val="nil"/>
              <w:bottom w:val="nil"/>
              <w:right w:val="nil"/>
            </w:tcBorders>
            <w:shd w:val="clear" w:color="000000" w:fill="CCFFCC"/>
            <w:noWrap/>
            <w:vAlign w:val="bottom"/>
            <w:hideMark/>
          </w:tcPr>
          <w:p w:rsidR="00361679" w:rsidRPr="00361679" w:rsidRDefault="00361679">
            <w:pPr>
              <w:rPr>
                <w:b/>
                <w:bCs/>
              </w:rPr>
            </w:pPr>
            <w:r w:rsidRPr="00361679">
              <w:rPr>
                <w:b/>
                <w:bCs/>
              </w:rPr>
              <w:t>УКУПНО:</w:t>
            </w:r>
          </w:p>
        </w:tc>
        <w:tc>
          <w:tcPr>
            <w:tcW w:w="1699" w:type="dxa"/>
            <w:gridSpan w:val="2"/>
            <w:tcBorders>
              <w:top w:val="nil"/>
              <w:left w:val="nil"/>
              <w:bottom w:val="nil"/>
              <w:right w:val="nil"/>
            </w:tcBorders>
            <w:shd w:val="clear" w:color="000000" w:fill="CCFFCC"/>
            <w:noWrap/>
            <w:vAlign w:val="bottom"/>
            <w:hideMark/>
          </w:tcPr>
          <w:p w:rsidR="00361679" w:rsidRPr="00361679" w:rsidRDefault="00361679">
            <w:pPr>
              <w:jc w:val="right"/>
              <w:rPr>
                <w:b/>
                <w:bCs/>
              </w:rPr>
            </w:pPr>
            <w:r w:rsidRPr="00361679">
              <w:rPr>
                <w:b/>
                <w:bCs/>
              </w:rPr>
              <w:t>7.188.983.669</w:t>
            </w:r>
          </w:p>
        </w:tc>
        <w:tc>
          <w:tcPr>
            <w:tcW w:w="1557" w:type="dxa"/>
            <w:gridSpan w:val="2"/>
            <w:tcBorders>
              <w:top w:val="nil"/>
              <w:left w:val="nil"/>
              <w:bottom w:val="nil"/>
              <w:right w:val="nil"/>
            </w:tcBorders>
            <w:shd w:val="clear" w:color="000000" w:fill="CCFFCC"/>
            <w:noWrap/>
            <w:vAlign w:val="bottom"/>
            <w:hideMark/>
          </w:tcPr>
          <w:p w:rsidR="00361679" w:rsidRPr="00361679" w:rsidRDefault="00361679">
            <w:pPr>
              <w:jc w:val="right"/>
              <w:rPr>
                <w:b/>
                <w:bCs/>
              </w:rPr>
            </w:pPr>
            <w:r w:rsidRPr="00361679">
              <w:rPr>
                <w:b/>
                <w:bCs/>
              </w:rPr>
              <w:t>100,00</w:t>
            </w:r>
          </w:p>
        </w:tc>
      </w:tr>
      <w:tr w:rsidR="00361679" w:rsidRPr="00361679" w:rsidTr="00772F5D">
        <w:tblPrEx>
          <w:jc w:val="left"/>
        </w:tblPrEx>
        <w:trPr>
          <w:gridAfter w:val="2"/>
          <w:wAfter w:w="473"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Default="00361679">
            <w:pPr>
              <w:rPr>
                <w:lang w:val="sr-Cyrl-CS"/>
              </w:rPr>
            </w:pPr>
          </w:p>
          <w:p w:rsidR="00361679" w:rsidRDefault="00361679">
            <w:pPr>
              <w:rPr>
                <w:lang w:val="sr-Cyrl-CS"/>
              </w:rPr>
            </w:pPr>
          </w:p>
          <w:p w:rsidR="00361679" w:rsidRDefault="00361679">
            <w:pPr>
              <w:rPr>
                <w:lang w:val="sr-Cyrl-CS"/>
              </w:rPr>
            </w:pPr>
          </w:p>
          <w:p w:rsidR="00361679" w:rsidRDefault="00361679">
            <w:pPr>
              <w:rPr>
                <w:lang w:val="sr-Cyrl-CS"/>
              </w:rPr>
            </w:pPr>
          </w:p>
          <w:p w:rsidR="00361679" w:rsidRPr="00361679" w:rsidRDefault="00361679">
            <w:pPr>
              <w:rPr>
                <w:lang w:val="sr-Cyrl-CS"/>
              </w:rPr>
            </w:pPr>
          </w:p>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9481" w:type="dxa"/>
            <w:gridSpan w:val="5"/>
            <w:tcBorders>
              <w:top w:val="nil"/>
              <w:left w:val="nil"/>
              <w:bottom w:val="nil"/>
              <w:right w:val="nil"/>
            </w:tcBorders>
            <w:shd w:val="clear" w:color="auto" w:fill="auto"/>
            <w:noWrap/>
            <w:vAlign w:val="bottom"/>
            <w:hideMark/>
          </w:tcPr>
          <w:p w:rsidR="00361679" w:rsidRPr="00361679" w:rsidRDefault="00361679">
            <w:pPr>
              <w:rPr>
                <w:b/>
                <w:bCs/>
              </w:rPr>
            </w:pPr>
            <w:r w:rsidRPr="00361679">
              <w:rPr>
                <w:b/>
                <w:bCs/>
              </w:rPr>
              <w:t>Графички приказ структуре изворних, уступљених прихода и трансфера</w:t>
            </w:r>
          </w:p>
        </w:tc>
        <w:tc>
          <w:tcPr>
            <w:tcW w:w="236" w:type="dxa"/>
            <w:tcBorders>
              <w:top w:val="nil"/>
              <w:left w:val="nil"/>
              <w:bottom w:val="nil"/>
              <w:right w:val="nil"/>
            </w:tcBorders>
            <w:shd w:val="clear" w:color="auto" w:fill="auto"/>
            <w:noWrap/>
            <w:vAlign w:val="bottom"/>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r w:rsidRPr="00361679">
              <w:rPr>
                <w:rFonts w:ascii="Arial" w:hAnsi="Arial" w:cs="Arial"/>
                <w:noProof/>
                <w:lang w:val="en-US" w:eastAsia="en-US"/>
              </w:rPr>
              <w:drawing>
                <wp:anchor distT="0" distB="0" distL="114300" distR="114300" simplePos="0" relativeHeight="251708416" behindDoc="0" locked="0" layoutInCell="1" allowOverlap="1" wp14:anchorId="0BADA073" wp14:editId="1EF10A3C">
                  <wp:simplePos x="0" y="0"/>
                  <wp:positionH relativeFrom="column">
                    <wp:posOffset>-85725</wp:posOffset>
                  </wp:positionH>
                  <wp:positionV relativeFrom="paragraph">
                    <wp:posOffset>146685</wp:posOffset>
                  </wp:positionV>
                  <wp:extent cx="6702425" cy="4123055"/>
                  <wp:effectExtent l="0" t="0" r="22225" b="1079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pPr>
              <w:rPr>
                <w:rFonts w:ascii="Arial" w:hAnsi="Arial" w:cs="Arial"/>
              </w:rPr>
            </w:pPr>
          </w:p>
          <w:tbl>
            <w:tblPr>
              <w:tblW w:w="0" w:type="auto"/>
              <w:tblCellSpacing w:w="0" w:type="dxa"/>
              <w:tblCellMar>
                <w:left w:w="0" w:type="dxa"/>
                <w:right w:w="0" w:type="dxa"/>
              </w:tblCellMar>
              <w:tblLook w:val="04A0" w:firstRow="1" w:lastRow="0" w:firstColumn="1" w:lastColumn="0" w:noHBand="0" w:noVBand="1"/>
            </w:tblPr>
            <w:tblGrid>
              <w:gridCol w:w="780"/>
            </w:tblGrid>
            <w:tr w:rsidR="00361679" w:rsidRPr="00361679" w:rsidTr="00361679">
              <w:trPr>
                <w:trHeight w:val="375"/>
                <w:tblCellSpacing w:w="0" w:type="dxa"/>
              </w:trPr>
              <w:tc>
                <w:tcPr>
                  <w:tcW w:w="780" w:type="dxa"/>
                  <w:tcBorders>
                    <w:top w:val="nil"/>
                    <w:left w:val="nil"/>
                    <w:bottom w:val="nil"/>
                    <w:right w:val="nil"/>
                  </w:tcBorders>
                  <w:shd w:val="clear" w:color="auto" w:fill="auto"/>
                  <w:noWrap/>
                  <w:vAlign w:val="bottom"/>
                  <w:hideMark/>
                </w:tcPr>
                <w:p w:rsidR="00361679" w:rsidRPr="00361679" w:rsidRDefault="00361679"/>
              </w:tc>
            </w:tr>
          </w:tbl>
          <w:p w:rsidR="00361679" w:rsidRPr="00361679" w:rsidRDefault="00361679">
            <w:pPr>
              <w:rPr>
                <w:rFonts w:ascii="Arial" w:hAnsi="Arial" w:cs="Arial"/>
              </w:rPr>
            </w:pPr>
          </w:p>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r w:rsidR="00361679" w:rsidRPr="00361679" w:rsidTr="00772F5D">
        <w:tblPrEx>
          <w:jc w:val="left"/>
        </w:tblPrEx>
        <w:trPr>
          <w:gridAfter w:val="1"/>
          <w:wAfter w:w="237" w:type="dxa"/>
          <w:trHeight w:val="375"/>
        </w:trPr>
        <w:tc>
          <w:tcPr>
            <w:tcW w:w="996" w:type="dxa"/>
            <w:tcBorders>
              <w:top w:val="nil"/>
              <w:left w:val="nil"/>
              <w:bottom w:val="nil"/>
              <w:right w:val="nil"/>
            </w:tcBorders>
            <w:shd w:val="clear" w:color="auto" w:fill="auto"/>
            <w:noWrap/>
            <w:vAlign w:val="bottom"/>
            <w:hideMark/>
          </w:tcPr>
          <w:p w:rsidR="00361679" w:rsidRPr="00361679" w:rsidRDefault="00361679"/>
        </w:tc>
        <w:tc>
          <w:tcPr>
            <w:tcW w:w="6225" w:type="dxa"/>
            <w:tcBorders>
              <w:top w:val="nil"/>
              <w:left w:val="nil"/>
              <w:bottom w:val="nil"/>
              <w:right w:val="nil"/>
            </w:tcBorders>
            <w:shd w:val="clear" w:color="auto" w:fill="auto"/>
            <w:noWrap/>
            <w:vAlign w:val="bottom"/>
            <w:hideMark/>
          </w:tcPr>
          <w:p w:rsidR="00361679" w:rsidRPr="00361679" w:rsidRDefault="00361679"/>
        </w:tc>
        <w:tc>
          <w:tcPr>
            <w:tcW w:w="1699" w:type="dxa"/>
            <w:gridSpan w:val="2"/>
            <w:tcBorders>
              <w:top w:val="nil"/>
              <w:left w:val="nil"/>
              <w:bottom w:val="nil"/>
              <w:right w:val="nil"/>
            </w:tcBorders>
            <w:shd w:val="clear" w:color="auto" w:fill="auto"/>
            <w:noWrap/>
            <w:vAlign w:val="bottom"/>
            <w:hideMark/>
          </w:tcPr>
          <w:p w:rsidR="00361679" w:rsidRPr="00361679" w:rsidRDefault="00361679"/>
        </w:tc>
        <w:tc>
          <w:tcPr>
            <w:tcW w:w="1557" w:type="dxa"/>
            <w:gridSpan w:val="2"/>
            <w:tcBorders>
              <w:top w:val="nil"/>
              <w:left w:val="nil"/>
              <w:bottom w:val="nil"/>
              <w:right w:val="nil"/>
            </w:tcBorders>
            <w:shd w:val="clear" w:color="auto" w:fill="auto"/>
            <w:noWrap/>
            <w:vAlign w:val="bottom"/>
            <w:hideMark/>
          </w:tcPr>
          <w:p w:rsidR="00361679" w:rsidRPr="00361679" w:rsidRDefault="00361679"/>
        </w:tc>
        <w:tc>
          <w:tcPr>
            <w:tcW w:w="236" w:type="dxa"/>
            <w:vAlign w:val="center"/>
            <w:hideMark/>
          </w:tcPr>
          <w:p w:rsidR="00361679" w:rsidRPr="00361679" w:rsidRDefault="00361679"/>
        </w:tc>
      </w:tr>
    </w:tbl>
    <w:p w:rsidR="00961113" w:rsidRDefault="00961113" w:rsidP="00CA27DC">
      <w:pPr>
        <w:jc w:val="both"/>
        <w:rPr>
          <w:sz w:val="28"/>
          <w:szCs w:val="28"/>
        </w:rPr>
      </w:pPr>
    </w:p>
    <w:p w:rsidR="0035715B" w:rsidRDefault="0035715B" w:rsidP="00CA27DC">
      <w:pPr>
        <w:jc w:val="both"/>
        <w:rPr>
          <w:sz w:val="28"/>
          <w:szCs w:val="28"/>
        </w:rPr>
      </w:pPr>
    </w:p>
    <w:p w:rsidR="0035715B" w:rsidRDefault="0035715B" w:rsidP="00CA27DC">
      <w:pPr>
        <w:jc w:val="both"/>
        <w:rPr>
          <w:sz w:val="28"/>
          <w:szCs w:val="28"/>
        </w:rPr>
      </w:pPr>
    </w:p>
    <w:p w:rsidR="00BE6E50" w:rsidRDefault="00BE6E50" w:rsidP="00BE6E50">
      <w:pPr>
        <w:jc w:val="center"/>
        <w:rPr>
          <w:b/>
          <w:sz w:val="28"/>
          <w:szCs w:val="28"/>
        </w:rPr>
      </w:pPr>
      <w:r w:rsidRPr="00BE6E50">
        <w:rPr>
          <w:b/>
          <w:sz w:val="28"/>
          <w:szCs w:val="28"/>
          <w:lang w:val="sr-Cyrl-CS"/>
        </w:rPr>
        <w:t>Структура остварења прихода и примања по класама</w:t>
      </w:r>
    </w:p>
    <w:p w:rsidR="008154D3" w:rsidRDefault="008154D3" w:rsidP="00BE6E50">
      <w:pPr>
        <w:jc w:val="center"/>
        <w:rPr>
          <w:b/>
          <w:sz w:val="28"/>
          <w:szCs w:val="28"/>
        </w:rPr>
      </w:pPr>
    </w:p>
    <w:tbl>
      <w:tblPr>
        <w:tblW w:w="10678" w:type="dxa"/>
        <w:jc w:val="center"/>
        <w:tblInd w:w="93" w:type="dxa"/>
        <w:tblLook w:val="04A0" w:firstRow="1" w:lastRow="0" w:firstColumn="1" w:lastColumn="0" w:noHBand="0" w:noVBand="1"/>
      </w:tblPr>
      <w:tblGrid>
        <w:gridCol w:w="700"/>
        <w:gridCol w:w="700"/>
        <w:gridCol w:w="6102"/>
        <w:gridCol w:w="1596"/>
        <w:gridCol w:w="1580"/>
      </w:tblGrid>
      <w:tr w:rsidR="00361679" w:rsidTr="00B51396">
        <w:trPr>
          <w:trHeight w:val="105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61679" w:rsidRDefault="00361679" w:rsidP="00B51396">
            <w:pPr>
              <w:jc w:val="center"/>
            </w:pPr>
            <w:r>
              <w:t>Ред. број</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61679" w:rsidRDefault="00361679" w:rsidP="00B51396">
            <w:pPr>
              <w:jc w:val="center"/>
            </w:pPr>
            <w:r>
              <w:t>Класа</w:t>
            </w:r>
          </w:p>
        </w:tc>
        <w:tc>
          <w:tcPr>
            <w:tcW w:w="6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679" w:rsidRDefault="00361679">
            <w:pPr>
              <w:jc w:val="center"/>
            </w:pPr>
            <w:r>
              <w:t>О   П   И  С</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1679" w:rsidRDefault="00361679">
            <w:pPr>
              <w:jc w:val="center"/>
            </w:pPr>
            <w:r>
              <w:t>Остварено 01. 01. - 31. 12. 2014.</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1679" w:rsidRDefault="00361679">
            <w:pPr>
              <w:jc w:val="center"/>
            </w:pPr>
            <w:r>
              <w:t>Структура у %</w:t>
            </w:r>
          </w:p>
        </w:tc>
      </w:tr>
      <w:tr w:rsidR="00361679" w:rsidTr="00361679">
        <w:trPr>
          <w:trHeight w:val="55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61679" w:rsidRDefault="00361679"/>
        </w:tc>
        <w:tc>
          <w:tcPr>
            <w:tcW w:w="700" w:type="dxa"/>
            <w:vMerge/>
            <w:tcBorders>
              <w:top w:val="single" w:sz="4" w:space="0" w:color="auto"/>
              <w:left w:val="single" w:sz="4" w:space="0" w:color="auto"/>
              <w:bottom w:val="single" w:sz="4" w:space="0" w:color="auto"/>
              <w:right w:val="single" w:sz="4" w:space="0" w:color="auto"/>
            </w:tcBorders>
            <w:vAlign w:val="center"/>
            <w:hideMark/>
          </w:tcPr>
          <w:p w:rsidR="00361679" w:rsidRDefault="00361679"/>
        </w:tc>
        <w:tc>
          <w:tcPr>
            <w:tcW w:w="6102" w:type="dxa"/>
            <w:vMerge/>
            <w:tcBorders>
              <w:top w:val="single" w:sz="4" w:space="0" w:color="auto"/>
              <w:left w:val="single" w:sz="4" w:space="0" w:color="auto"/>
              <w:bottom w:val="single" w:sz="4" w:space="0" w:color="auto"/>
              <w:right w:val="single" w:sz="4" w:space="0" w:color="auto"/>
            </w:tcBorders>
            <w:vAlign w:val="center"/>
            <w:hideMark/>
          </w:tcPr>
          <w:p w:rsidR="00361679" w:rsidRDefault="00361679"/>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361679" w:rsidRDefault="00361679"/>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361679" w:rsidRDefault="00361679"/>
        </w:tc>
      </w:tr>
      <w:tr w:rsidR="00361679" w:rsidTr="00361679">
        <w:trPr>
          <w:trHeight w:val="64"/>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361679" w:rsidRDefault="00361679">
            <w:pPr>
              <w:jc w:val="center"/>
            </w:pPr>
            <w:r>
              <w:t>1</w:t>
            </w:r>
          </w:p>
        </w:tc>
        <w:tc>
          <w:tcPr>
            <w:tcW w:w="700" w:type="dxa"/>
            <w:tcBorders>
              <w:top w:val="nil"/>
              <w:left w:val="nil"/>
              <w:bottom w:val="single" w:sz="4" w:space="0" w:color="auto"/>
              <w:right w:val="single" w:sz="4" w:space="0" w:color="auto"/>
            </w:tcBorders>
            <w:shd w:val="clear" w:color="auto" w:fill="auto"/>
            <w:noWrap/>
            <w:vAlign w:val="bottom"/>
            <w:hideMark/>
          </w:tcPr>
          <w:p w:rsidR="00361679" w:rsidRDefault="00361679">
            <w:pPr>
              <w:jc w:val="center"/>
            </w:pPr>
            <w:r>
              <w:t>2</w:t>
            </w:r>
          </w:p>
        </w:tc>
        <w:tc>
          <w:tcPr>
            <w:tcW w:w="6102" w:type="dxa"/>
            <w:tcBorders>
              <w:top w:val="nil"/>
              <w:left w:val="nil"/>
              <w:bottom w:val="single" w:sz="4" w:space="0" w:color="auto"/>
              <w:right w:val="single" w:sz="4" w:space="0" w:color="auto"/>
            </w:tcBorders>
            <w:shd w:val="clear" w:color="auto" w:fill="auto"/>
            <w:noWrap/>
            <w:vAlign w:val="center"/>
            <w:hideMark/>
          </w:tcPr>
          <w:p w:rsidR="00361679" w:rsidRDefault="00361679">
            <w:pPr>
              <w:jc w:val="center"/>
            </w:pPr>
            <w:r>
              <w:t>3</w:t>
            </w:r>
          </w:p>
        </w:tc>
        <w:tc>
          <w:tcPr>
            <w:tcW w:w="1596" w:type="dxa"/>
            <w:tcBorders>
              <w:top w:val="nil"/>
              <w:left w:val="nil"/>
              <w:bottom w:val="single" w:sz="4" w:space="0" w:color="auto"/>
              <w:right w:val="single" w:sz="4" w:space="0" w:color="auto"/>
            </w:tcBorders>
            <w:shd w:val="clear" w:color="auto" w:fill="auto"/>
            <w:noWrap/>
            <w:vAlign w:val="center"/>
            <w:hideMark/>
          </w:tcPr>
          <w:p w:rsidR="00361679" w:rsidRDefault="00361679">
            <w:pPr>
              <w:jc w:val="center"/>
            </w:pPr>
            <w:r>
              <w:t>4</w:t>
            </w:r>
          </w:p>
        </w:tc>
        <w:tc>
          <w:tcPr>
            <w:tcW w:w="1580" w:type="dxa"/>
            <w:tcBorders>
              <w:top w:val="nil"/>
              <w:left w:val="nil"/>
              <w:bottom w:val="single" w:sz="4" w:space="0" w:color="auto"/>
              <w:right w:val="single" w:sz="4" w:space="0" w:color="auto"/>
            </w:tcBorders>
            <w:shd w:val="clear" w:color="auto" w:fill="auto"/>
            <w:noWrap/>
            <w:vAlign w:val="center"/>
            <w:hideMark/>
          </w:tcPr>
          <w:p w:rsidR="00361679" w:rsidRDefault="00361679">
            <w:pPr>
              <w:jc w:val="center"/>
            </w:pPr>
            <w:r>
              <w:t>5</w:t>
            </w:r>
          </w:p>
        </w:tc>
      </w:tr>
      <w:tr w:rsidR="00361679" w:rsidTr="00361679">
        <w:trPr>
          <w:trHeight w:val="64"/>
          <w:jc w:val="center"/>
        </w:trPr>
        <w:tc>
          <w:tcPr>
            <w:tcW w:w="700" w:type="dxa"/>
            <w:tcBorders>
              <w:top w:val="nil"/>
              <w:left w:val="single" w:sz="4" w:space="0" w:color="auto"/>
              <w:bottom w:val="single" w:sz="4" w:space="0" w:color="auto"/>
              <w:right w:val="single" w:sz="4" w:space="0" w:color="auto"/>
            </w:tcBorders>
            <w:shd w:val="clear" w:color="auto" w:fill="auto"/>
            <w:noWrap/>
            <w:hideMark/>
          </w:tcPr>
          <w:p w:rsidR="00361679" w:rsidRDefault="00361679">
            <w:pPr>
              <w:jc w:val="center"/>
              <w:rPr>
                <w:b/>
                <w:bCs/>
                <w:i/>
                <w:iCs/>
              </w:rPr>
            </w:pPr>
            <w:r>
              <w:rPr>
                <w:b/>
                <w:bCs/>
                <w:i/>
                <w:iCs/>
              </w:rPr>
              <w:t> </w:t>
            </w:r>
          </w:p>
        </w:tc>
        <w:tc>
          <w:tcPr>
            <w:tcW w:w="700" w:type="dxa"/>
            <w:tcBorders>
              <w:top w:val="nil"/>
              <w:left w:val="nil"/>
              <w:bottom w:val="single" w:sz="4" w:space="0" w:color="auto"/>
              <w:right w:val="single" w:sz="4" w:space="0" w:color="auto"/>
            </w:tcBorders>
            <w:shd w:val="clear" w:color="auto" w:fill="auto"/>
            <w:noWrap/>
            <w:hideMark/>
          </w:tcPr>
          <w:p w:rsidR="00361679" w:rsidRDefault="00361679">
            <w:pPr>
              <w:jc w:val="center"/>
              <w:rPr>
                <w:b/>
                <w:bCs/>
              </w:rPr>
            </w:pPr>
            <w:r>
              <w:rPr>
                <w:b/>
                <w:bCs/>
              </w:rPr>
              <w:t>7</w:t>
            </w:r>
          </w:p>
        </w:tc>
        <w:tc>
          <w:tcPr>
            <w:tcW w:w="6102" w:type="dxa"/>
            <w:tcBorders>
              <w:top w:val="nil"/>
              <w:left w:val="nil"/>
              <w:bottom w:val="single" w:sz="4" w:space="0" w:color="auto"/>
              <w:right w:val="single" w:sz="4" w:space="0" w:color="auto"/>
            </w:tcBorders>
            <w:shd w:val="clear" w:color="auto" w:fill="auto"/>
            <w:noWrap/>
            <w:vAlign w:val="bottom"/>
            <w:hideMark/>
          </w:tcPr>
          <w:p w:rsidR="00361679" w:rsidRDefault="00361679">
            <w:r>
              <w:t>Текући приходи</w:t>
            </w:r>
          </w:p>
        </w:tc>
        <w:tc>
          <w:tcPr>
            <w:tcW w:w="1596"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6.613.409.644</w:t>
            </w:r>
          </w:p>
        </w:tc>
        <w:tc>
          <w:tcPr>
            <w:tcW w:w="1580"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90,67</w:t>
            </w:r>
          </w:p>
        </w:tc>
      </w:tr>
      <w:tr w:rsidR="00361679" w:rsidTr="00361679">
        <w:trPr>
          <w:trHeight w:val="64"/>
          <w:jc w:val="center"/>
        </w:trPr>
        <w:tc>
          <w:tcPr>
            <w:tcW w:w="700" w:type="dxa"/>
            <w:tcBorders>
              <w:top w:val="nil"/>
              <w:left w:val="single" w:sz="4" w:space="0" w:color="auto"/>
              <w:bottom w:val="single" w:sz="4" w:space="0" w:color="auto"/>
              <w:right w:val="single" w:sz="4" w:space="0" w:color="auto"/>
            </w:tcBorders>
            <w:shd w:val="clear" w:color="auto" w:fill="auto"/>
            <w:noWrap/>
            <w:hideMark/>
          </w:tcPr>
          <w:p w:rsidR="00361679" w:rsidRDefault="00361679">
            <w:pPr>
              <w:jc w:val="center"/>
              <w:rPr>
                <w:b/>
                <w:bCs/>
                <w:i/>
                <w:iCs/>
              </w:rPr>
            </w:pPr>
            <w:r>
              <w:rPr>
                <w:b/>
                <w:bCs/>
                <w:i/>
                <w:iCs/>
              </w:rPr>
              <w:t> </w:t>
            </w:r>
          </w:p>
        </w:tc>
        <w:tc>
          <w:tcPr>
            <w:tcW w:w="700" w:type="dxa"/>
            <w:tcBorders>
              <w:top w:val="nil"/>
              <w:left w:val="nil"/>
              <w:bottom w:val="single" w:sz="4" w:space="0" w:color="auto"/>
              <w:right w:val="single" w:sz="4" w:space="0" w:color="auto"/>
            </w:tcBorders>
            <w:shd w:val="clear" w:color="auto" w:fill="auto"/>
            <w:noWrap/>
            <w:hideMark/>
          </w:tcPr>
          <w:p w:rsidR="00361679" w:rsidRDefault="00361679">
            <w:pPr>
              <w:jc w:val="center"/>
              <w:rPr>
                <w:b/>
                <w:bCs/>
              </w:rPr>
            </w:pPr>
            <w:r>
              <w:rPr>
                <w:b/>
                <w:bCs/>
              </w:rPr>
              <w:t>8</w:t>
            </w:r>
          </w:p>
        </w:tc>
        <w:tc>
          <w:tcPr>
            <w:tcW w:w="6102" w:type="dxa"/>
            <w:tcBorders>
              <w:top w:val="nil"/>
              <w:left w:val="nil"/>
              <w:bottom w:val="single" w:sz="4" w:space="0" w:color="auto"/>
              <w:right w:val="single" w:sz="4" w:space="0" w:color="auto"/>
            </w:tcBorders>
            <w:shd w:val="clear" w:color="auto" w:fill="auto"/>
            <w:vAlign w:val="bottom"/>
            <w:hideMark/>
          </w:tcPr>
          <w:p w:rsidR="00361679" w:rsidRDefault="00361679">
            <w:r>
              <w:t>Примања од продаје нефинансијске имовине</w:t>
            </w:r>
          </w:p>
        </w:tc>
        <w:tc>
          <w:tcPr>
            <w:tcW w:w="1596"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59.072.949</w:t>
            </w:r>
          </w:p>
        </w:tc>
        <w:tc>
          <w:tcPr>
            <w:tcW w:w="1580"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0,81</w:t>
            </w:r>
          </w:p>
        </w:tc>
      </w:tr>
      <w:tr w:rsidR="00361679" w:rsidTr="00361679">
        <w:trPr>
          <w:trHeight w:val="64"/>
          <w:jc w:val="center"/>
        </w:trPr>
        <w:tc>
          <w:tcPr>
            <w:tcW w:w="700" w:type="dxa"/>
            <w:tcBorders>
              <w:top w:val="nil"/>
              <w:left w:val="single" w:sz="4" w:space="0" w:color="auto"/>
              <w:bottom w:val="single" w:sz="4" w:space="0" w:color="auto"/>
              <w:right w:val="single" w:sz="4" w:space="0" w:color="auto"/>
            </w:tcBorders>
            <w:shd w:val="clear" w:color="auto" w:fill="auto"/>
            <w:noWrap/>
            <w:hideMark/>
          </w:tcPr>
          <w:p w:rsidR="00361679" w:rsidRDefault="00361679">
            <w:pPr>
              <w:jc w:val="center"/>
              <w:rPr>
                <w:b/>
                <w:bCs/>
                <w:i/>
                <w:iCs/>
              </w:rPr>
            </w:pPr>
            <w:r>
              <w:rPr>
                <w:b/>
                <w:bCs/>
                <w:i/>
                <w:iCs/>
              </w:rPr>
              <w:t> </w:t>
            </w:r>
          </w:p>
        </w:tc>
        <w:tc>
          <w:tcPr>
            <w:tcW w:w="700" w:type="dxa"/>
            <w:tcBorders>
              <w:top w:val="nil"/>
              <w:left w:val="nil"/>
              <w:bottom w:val="single" w:sz="4" w:space="0" w:color="auto"/>
              <w:right w:val="single" w:sz="4" w:space="0" w:color="auto"/>
            </w:tcBorders>
            <w:shd w:val="clear" w:color="auto" w:fill="auto"/>
            <w:noWrap/>
            <w:hideMark/>
          </w:tcPr>
          <w:p w:rsidR="00361679" w:rsidRDefault="00361679">
            <w:pPr>
              <w:jc w:val="center"/>
              <w:rPr>
                <w:b/>
                <w:bCs/>
              </w:rPr>
            </w:pPr>
            <w:r>
              <w:rPr>
                <w:b/>
                <w:bCs/>
              </w:rPr>
              <w:t>9</w:t>
            </w:r>
          </w:p>
        </w:tc>
        <w:tc>
          <w:tcPr>
            <w:tcW w:w="6102" w:type="dxa"/>
            <w:tcBorders>
              <w:top w:val="nil"/>
              <w:left w:val="nil"/>
              <w:bottom w:val="single" w:sz="4" w:space="0" w:color="auto"/>
              <w:right w:val="single" w:sz="4" w:space="0" w:color="auto"/>
            </w:tcBorders>
            <w:shd w:val="clear" w:color="auto" w:fill="auto"/>
            <w:vAlign w:val="bottom"/>
            <w:hideMark/>
          </w:tcPr>
          <w:p w:rsidR="00361679" w:rsidRDefault="00361679">
            <w:r>
              <w:t>Примања од задуживања и продаје финансијске имовине</w:t>
            </w:r>
          </w:p>
        </w:tc>
        <w:tc>
          <w:tcPr>
            <w:tcW w:w="1596"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516.501.076</w:t>
            </w:r>
          </w:p>
        </w:tc>
        <w:tc>
          <w:tcPr>
            <w:tcW w:w="1580"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7,08</w:t>
            </w:r>
          </w:p>
        </w:tc>
      </w:tr>
      <w:tr w:rsidR="00361679" w:rsidTr="00361679">
        <w:trPr>
          <w:trHeight w:val="315"/>
          <w:jc w:val="center"/>
        </w:trPr>
        <w:tc>
          <w:tcPr>
            <w:tcW w:w="700" w:type="dxa"/>
            <w:tcBorders>
              <w:top w:val="nil"/>
              <w:left w:val="single" w:sz="4" w:space="0" w:color="auto"/>
              <w:bottom w:val="single" w:sz="4" w:space="0" w:color="auto"/>
              <w:right w:val="single" w:sz="4" w:space="0" w:color="auto"/>
            </w:tcBorders>
            <w:shd w:val="clear" w:color="auto" w:fill="auto"/>
            <w:noWrap/>
            <w:hideMark/>
          </w:tcPr>
          <w:p w:rsidR="00361679" w:rsidRDefault="00361679">
            <w:pPr>
              <w:jc w:val="center"/>
              <w:rPr>
                <w:b/>
                <w:bCs/>
              </w:rPr>
            </w:pPr>
            <w:r>
              <w:rPr>
                <w:b/>
                <w:bCs/>
              </w:rPr>
              <w:t> </w:t>
            </w:r>
          </w:p>
        </w:tc>
        <w:tc>
          <w:tcPr>
            <w:tcW w:w="700" w:type="dxa"/>
            <w:tcBorders>
              <w:top w:val="nil"/>
              <w:left w:val="nil"/>
              <w:bottom w:val="single" w:sz="4" w:space="0" w:color="auto"/>
              <w:right w:val="single" w:sz="4" w:space="0" w:color="auto"/>
            </w:tcBorders>
            <w:shd w:val="clear" w:color="auto" w:fill="auto"/>
            <w:noWrap/>
            <w:hideMark/>
          </w:tcPr>
          <w:p w:rsidR="00361679" w:rsidRDefault="00361679">
            <w:pPr>
              <w:jc w:val="center"/>
              <w:rPr>
                <w:b/>
                <w:bCs/>
              </w:rPr>
            </w:pPr>
            <w:r>
              <w:rPr>
                <w:b/>
                <w:bCs/>
              </w:rPr>
              <w:t> </w:t>
            </w:r>
          </w:p>
        </w:tc>
        <w:tc>
          <w:tcPr>
            <w:tcW w:w="6102" w:type="dxa"/>
            <w:tcBorders>
              <w:top w:val="nil"/>
              <w:left w:val="nil"/>
              <w:bottom w:val="single" w:sz="4" w:space="0" w:color="auto"/>
              <w:right w:val="single" w:sz="4" w:space="0" w:color="auto"/>
            </w:tcBorders>
            <w:shd w:val="clear" w:color="auto" w:fill="auto"/>
            <w:vAlign w:val="bottom"/>
            <w:hideMark/>
          </w:tcPr>
          <w:p w:rsidR="00361679" w:rsidRDefault="00361679">
            <w:r>
              <w:t>ПРЕНЕТА НЕУТРОШЕНА СРЕДСТВА</w:t>
            </w:r>
          </w:p>
        </w:tc>
        <w:tc>
          <w:tcPr>
            <w:tcW w:w="1596"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104.914.066</w:t>
            </w:r>
          </w:p>
        </w:tc>
        <w:tc>
          <w:tcPr>
            <w:tcW w:w="1580"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pPr>
            <w:r>
              <w:t>1,44</w:t>
            </w:r>
          </w:p>
        </w:tc>
      </w:tr>
      <w:tr w:rsidR="00361679" w:rsidTr="00361679">
        <w:trPr>
          <w:trHeight w:val="315"/>
          <w:jc w:val="center"/>
        </w:trPr>
        <w:tc>
          <w:tcPr>
            <w:tcW w:w="700" w:type="dxa"/>
            <w:tcBorders>
              <w:top w:val="nil"/>
              <w:left w:val="single" w:sz="4" w:space="0" w:color="auto"/>
              <w:bottom w:val="single" w:sz="4" w:space="0" w:color="auto"/>
              <w:right w:val="single" w:sz="4" w:space="0" w:color="auto"/>
            </w:tcBorders>
            <w:shd w:val="clear" w:color="auto" w:fill="auto"/>
            <w:noWrap/>
            <w:hideMark/>
          </w:tcPr>
          <w:p w:rsidR="00361679" w:rsidRDefault="00361679">
            <w:pPr>
              <w:jc w:val="center"/>
              <w:rPr>
                <w:rFonts w:ascii="Arial" w:hAnsi="Arial" w:cs="Arial"/>
              </w:rPr>
            </w:pPr>
            <w:r>
              <w:rPr>
                <w:rFonts w:ascii="Arial" w:hAnsi="Arial" w:cs="Arial"/>
              </w:rPr>
              <w:t> </w:t>
            </w:r>
          </w:p>
        </w:tc>
        <w:tc>
          <w:tcPr>
            <w:tcW w:w="700" w:type="dxa"/>
            <w:tcBorders>
              <w:top w:val="nil"/>
              <w:left w:val="nil"/>
              <w:bottom w:val="single" w:sz="4" w:space="0" w:color="auto"/>
              <w:right w:val="single" w:sz="4" w:space="0" w:color="auto"/>
            </w:tcBorders>
            <w:shd w:val="clear" w:color="auto" w:fill="auto"/>
            <w:noWrap/>
            <w:hideMark/>
          </w:tcPr>
          <w:p w:rsidR="00361679" w:rsidRDefault="00361679">
            <w:pPr>
              <w:jc w:val="center"/>
              <w:rPr>
                <w:rFonts w:ascii="Arial" w:hAnsi="Arial" w:cs="Arial"/>
              </w:rPr>
            </w:pPr>
            <w:r>
              <w:rPr>
                <w:rFonts w:ascii="Arial" w:hAnsi="Arial" w:cs="Arial"/>
              </w:rPr>
              <w:t> </w:t>
            </w:r>
          </w:p>
        </w:tc>
        <w:tc>
          <w:tcPr>
            <w:tcW w:w="6102" w:type="dxa"/>
            <w:tcBorders>
              <w:top w:val="nil"/>
              <w:left w:val="nil"/>
              <w:bottom w:val="single" w:sz="4" w:space="0" w:color="auto"/>
              <w:right w:val="single" w:sz="4" w:space="0" w:color="auto"/>
            </w:tcBorders>
            <w:shd w:val="clear" w:color="auto" w:fill="auto"/>
            <w:noWrap/>
            <w:vAlign w:val="bottom"/>
            <w:hideMark/>
          </w:tcPr>
          <w:p w:rsidR="00361679" w:rsidRDefault="00361679">
            <w:pPr>
              <w:rPr>
                <w:b/>
                <w:bCs/>
              </w:rPr>
            </w:pPr>
            <w:r>
              <w:rPr>
                <w:b/>
                <w:bCs/>
              </w:rPr>
              <w:t>УКУПНО:</w:t>
            </w:r>
          </w:p>
        </w:tc>
        <w:tc>
          <w:tcPr>
            <w:tcW w:w="1596"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rPr>
                <w:b/>
                <w:bCs/>
              </w:rPr>
            </w:pPr>
            <w:r>
              <w:rPr>
                <w:b/>
                <w:bCs/>
              </w:rPr>
              <w:t>7.293.897.735</w:t>
            </w:r>
          </w:p>
        </w:tc>
        <w:tc>
          <w:tcPr>
            <w:tcW w:w="1580" w:type="dxa"/>
            <w:tcBorders>
              <w:top w:val="nil"/>
              <w:left w:val="nil"/>
              <w:bottom w:val="single" w:sz="4" w:space="0" w:color="auto"/>
              <w:right w:val="single" w:sz="4" w:space="0" w:color="auto"/>
            </w:tcBorders>
            <w:shd w:val="clear" w:color="auto" w:fill="auto"/>
            <w:noWrap/>
            <w:vAlign w:val="bottom"/>
            <w:hideMark/>
          </w:tcPr>
          <w:p w:rsidR="00361679" w:rsidRDefault="00361679">
            <w:pPr>
              <w:jc w:val="right"/>
              <w:rPr>
                <w:b/>
                <w:bCs/>
              </w:rPr>
            </w:pPr>
            <w:r>
              <w:rPr>
                <w:b/>
                <w:bCs/>
              </w:rPr>
              <w:t>100,00</w:t>
            </w:r>
          </w:p>
        </w:tc>
      </w:tr>
    </w:tbl>
    <w:p w:rsidR="008154D3" w:rsidRPr="008154D3" w:rsidRDefault="008154D3" w:rsidP="00BE6E50">
      <w:pPr>
        <w:jc w:val="center"/>
        <w:rPr>
          <w:b/>
          <w:sz w:val="28"/>
          <w:szCs w:val="28"/>
        </w:rPr>
      </w:pPr>
    </w:p>
    <w:p w:rsidR="007D508D" w:rsidRDefault="007D508D" w:rsidP="00BE6E50">
      <w:pPr>
        <w:jc w:val="center"/>
        <w:rPr>
          <w:b/>
          <w:sz w:val="28"/>
          <w:szCs w:val="28"/>
        </w:rPr>
      </w:pPr>
    </w:p>
    <w:p w:rsidR="007720A4" w:rsidRDefault="007720A4" w:rsidP="00BE6E50">
      <w:pPr>
        <w:jc w:val="center"/>
        <w:rPr>
          <w:b/>
          <w:sz w:val="28"/>
          <w:szCs w:val="28"/>
        </w:rPr>
      </w:pPr>
    </w:p>
    <w:p w:rsidR="007720A4" w:rsidRDefault="007720A4" w:rsidP="00BE6E50">
      <w:pPr>
        <w:jc w:val="center"/>
        <w:rPr>
          <w:b/>
          <w:sz w:val="28"/>
          <w:szCs w:val="28"/>
        </w:rPr>
      </w:pPr>
    </w:p>
    <w:p w:rsidR="007720A4" w:rsidRDefault="007720A4" w:rsidP="00BE6E50">
      <w:pPr>
        <w:jc w:val="center"/>
        <w:rPr>
          <w:b/>
          <w:sz w:val="28"/>
          <w:szCs w:val="28"/>
        </w:rPr>
      </w:pPr>
    </w:p>
    <w:p w:rsidR="007720A4" w:rsidRPr="007720A4" w:rsidRDefault="007720A4" w:rsidP="00BE6E50">
      <w:pPr>
        <w:jc w:val="center"/>
        <w:rPr>
          <w:b/>
          <w:sz w:val="28"/>
          <w:szCs w:val="28"/>
        </w:rPr>
      </w:pPr>
    </w:p>
    <w:p w:rsidR="007B4317" w:rsidRPr="00316946" w:rsidRDefault="00316946" w:rsidP="00185C2B">
      <w:pPr>
        <w:jc w:val="both"/>
        <w:outlineLvl w:val="0"/>
        <w:rPr>
          <w:b/>
          <w:sz w:val="28"/>
          <w:szCs w:val="28"/>
          <w:lang w:val="sr-Cyrl-CS"/>
        </w:rPr>
      </w:pPr>
      <w:r>
        <w:rPr>
          <w:b/>
          <w:sz w:val="28"/>
          <w:szCs w:val="28"/>
          <w:lang w:val="sr-Cyrl-CS"/>
        </w:rPr>
        <w:lastRenderedPageBreak/>
        <w:t>2.</w:t>
      </w:r>
      <w:r w:rsidR="007B4317" w:rsidRPr="007B3EC8">
        <w:rPr>
          <w:b/>
          <w:sz w:val="28"/>
          <w:szCs w:val="28"/>
          <w:lang w:val="sr-Cyrl-CS"/>
        </w:rPr>
        <w:t xml:space="preserve"> </w:t>
      </w:r>
      <w:r w:rsidR="007B4317" w:rsidRPr="007B3EC8">
        <w:rPr>
          <w:b/>
          <w:sz w:val="28"/>
          <w:szCs w:val="28"/>
        </w:rPr>
        <w:t xml:space="preserve"> </w:t>
      </w:r>
      <w:r>
        <w:rPr>
          <w:b/>
          <w:sz w:val="28"/>
          <w:szCs w:val="28"/>
          <w:lang w:val="sr-Cyrl-CS"/>
        </w:rPr>
        <w:t xml:space="preserve">ТЕКУЋИ </w:t>
      </w:r>
      <w:r w:rsidR="007B4317" w:rsidRPr="007B3EC8">
        <w:rPr>
          <w:b/>
          <w:sz w:val="28"/>
          <w:szCs w:val="28"/>
        </w:rPr>
        <w:t xml:space="preserve">ПРИХОДИ </w:t>
      </w:r>
      <w:r>
        <w:rPr>
          <w:b/>
          <w:sz w:val="28"/>
          <w:szCs w:val="28"/>
          <w:lang w:val="sr-Cyrl-CS"/>
        </w:rPr>
        <w:t>И ПРИМАЊА</w:t>
      </w:r>
    </w:p>
    <w:p w:rsidR="00173928" w:rsidRDefault="00173928" w:rsidP="007B4317">
      <w:pPr>
        <w:jc w:val="both"/>
        <w:rPr>
          <w:b/>
          <w:sz w:val="28"/>
          <w:szCs w:val="28"/>
          <w:lang w:val="sr-Cyrl-CS"/>
        </w:rPr>
      </w:pPr>
    </w:p>
    <w:p w:rsidR="0079338A" w:rsidRPr="007B3EC8" w:rsidRDefault="007B4317" w:rsidP="007B4317">
      <w:pPr>
        <w:jc w:val="both"/>
        <w:rPr>
          <w:sz w:val="28"/>
          <w:szCs w:val="28"/>
          <w:lang w:val="sr-Cyrl-CS"/>
        </w:rPr>
      </w:pPr>
      <w:r w:rsidRPr="007B3EC8">
        <w:rPr>
          <w:b/>
          <w:sz w:val="28"/>
          <w:szCs w:val="28"/>
          <w:lang w:val="sr-Cyrl-CS"/>
        </w:rPr>
        <w:tab/>
      </w:r>
      <w:r w:rsidRPr="007B3EC8">
        <w:rPr>
          <w:sz w:val="28"/>
          <w:szCs w:val="28"/>
          <w:lang w:val="sr-Cyrl-CS"/>
        </w:rPr>
        <w:t>Пр</w:t>
      </w:r>
      <w:r w:rsidR="002A1D21">
        <w:rPr>
          <w:sz w:val="28"/>
          <w:szCs w:val="28"/>
          <w:lang w:val="sr-Cyrl-CS"/>
        </w:rPr>
        <w:t>иходи и примања буџета Г</w:t>
      </w:r>
      <w:r w:rsidRPr="007B3EC8">
        <w:rPr>
          <w:sz w:val="28"/>
          <w:szCs w:val="28"/>
          <w:lang w:val="sr-Cyrl-CS"/>
        </w:rPr>
        <w:t xml:space="preserve">рада Ниша </w:t>
      </w:r>
      <w:r w:rsidR="0079338A" w:rsidRPr="007B3EC8">
        <w:rPr>
          <w:sz w:val="28"/>
          <w:szCs w:val="28"/>
          <w:lang w:val="sr-Cyrl-CS"/>
        </w:rPr>
        <w:t>за период јануар-</w:t>
      </w:r>
      <w:r w:rsidR="007B3EC8">
        <w:rPr>
          <w:sz w:val="28"/>
          <w:szCs w:val="28"/>
          <w:lang w:val="sr-Cyrl-CS"/>
        </w:rPr>
        <w:t>децембар</w:t>
      </w:r>
      <w:r w:rsidR="0079338A" w:rsidRPr="007B3EC8">
        <w:rPr>
          <w:sz w:val="28"/>
          <w:szCs w:val="28"/>
          <w:lang w:val="sr-Cyrl-CS"/>
        </w:rPr>
        <w:t xml:space="preserve"> 20</w:t>
      </w:r>
      <w:r w:rsidR="00107C6E">
        <w:rPr>
          <w:sz w:val="28"/>
          <w:szCs w:val="28"/>
        </w:rPr>
        <w:t>1</w:t>
      </w:r>
      <w:r w:rsidR="00361679">
        <w:rPr>
          <w:sz w:val="28"/>
          <w:szCs w:val="28"/>
          <w:lang w:val="sr-Cyrl-CS"/>
        </w:rPr>
        <w:t>4</w:t>
      </w:r>
      <w:r w:rsidR="0079338A" w:rsidRPr="007B3EC8">
        <w:rPr>
          <w:sz w:val="28"/>
          <w:szCs w:val="28"/>
          <w:lang w:val="sr-Cyrl-CS"/>
        </w:rPr>
        <w:t>. године</w:t>
      </w:r>
      <w:r w:rsidRPr="007B3EC8">
        <w:rPr>
          <w:sz w:val="28"/>
          <w:szCs w:val="28"/>
          <w:lang w:val="sr-Cyrl-CS"/>
        </w:rPr>
        <w:t xml:space="preserve"> остварени су у </w:t>
      </w:r>
      <w:r w:rsidR="00852497" w:rsidRPr="007B3EC8">
        <w:rPr>
          <w:sz w:val="28"/>
          <w:szCs w:val="28"/>
          <w:lang w:val="sr-Cyrl-CS"/>
        </w:rPr>
        <w:t>износу од</w:t>
      </w:r>
      <w:r w:rsidR="00017F7A">
        <w:rPr>
          <w:sz w:val="28"/>
          <w:szCs w:val="28"/>
        </w:rPr>
        <w:t xml:space="preserve"> </w:t>
      </w:r>
      <w:r w:rsidR="00EA2B63">
        <w:rPr>
          <w:sz w:val="28"/>
          <w:szCs w:val="28"/>
        </w:rPr>
        <w:t>7.</w:t>
      </w:r>
      <w:r w:rsidR="00361679">
        <w:rPr>
          <w:sz w:val="28"/>
          <w:szCs w:val="28"/>
          <w:lang w:val="sr-Cyrl-CS"/>
        </w:rPr>
        <w:t>293</w:t>
      </w:r>
      <w:r w:rsidR="00EA2B63">
        <w:rPr>
          <w:sz w:val="28"/>
          <w:szCs w:val="28"/>
        </w:rPr>
        <w:t>.</w:t>
      </w:r>
      <w:r w:rsidR="00361679">
        <w:rPr>
          <w:sz w:val="28"/>
          <w:szCs w:val="28"/>
          <w:lang w:val="sr-Cyrl-CS"/>
        </w:rPr>
        <w:t>89</w:t>
      </w:r>
      <w:r w:rsidR="00EA2B63">
        <w:rPr>
          <w:sz w:val="28"/>
          <w:szCs w:val="28"/>
        </w:rPr>
        <w:t>7.7</w:t>
      </w:r>
      <w:r w:rsidR="00361679">
        <w:rPr>
          <w:sz w:val="28"/>
          <w:szCs w:val="28"/>
          <w:lang w:val="sr-Cyrl-CS"/>
        </w:rPr>
        <w:t>35</w:t>
      </w:r>
      <w:r w:rsidR="00225DC0" w:rsidRPr="007B3EC8">
        <w:rPr>
          <w:sz w:val="28"/>
          <w:szCs w:val="28"/>
          <w:lang w:val="sr-Cyrl-CS"/>
        </w:rPr>
        <w:t xml:space="preserve"> </w:t>
      </w:r>
      <w:r w:rsidRPr="007B3EC8">
        <w:rPr>
          <w:sz w:val="28"/>
          <w:szCs w:val="28"/>
          <w:lang w:val="sr-Cyrl-CS"/>
        </w:rPr>
        <w:t>динар</w:t>
      </w:r>
      <w:r w:rsidR="009E5031">
        <w:rPr>
          <w:sz w:val="28"/>
          <w:szCs w:val="28"/>
        </w:rPr>
        <w:t>a</w:t>
      </w:r>
      <w:r w:rsidR="0079338A" w:rsidRPr="007B3EC8">
        <w:rPr>
          <w:sz w:val="28"/>
          <w:szCs w:val="28"/>
          <w:lang w:val="sr-Cyrl-CS"/>
        </w:rPr>
        <w:t xml:space="preserve">, што представља </w:t>
      </w:r>
      <w:r w:rsidR="00361679">
        <w:rPr>
          <w:sz w:val="28"/>
          <w:szCs w:val="28"/>
        </w:rPr>
        <w:t>70,</w:t>
      </w:r>
      <w:r w:rsidR="00361679">
        <w:rPr>
          <w:sz w:val="28"/>
          <w:szCs w:val="28"/>
          <w:lang w:val="sr-Cyrl-CS"/>
        </w:rPr>
        <w:t>24</w:t>
      </w:r>
      <w:r w:rsidR="00470344" w:rsidRPr="007B3EC8">
        <w:rPr>
          <w:sz w:val="28"/>
          <w:szCs w:val="28"/>
          <w:lang w:val="sr-Cyrl-CS"/>
        </w:rPr>
        <w:t xml:space="preserve">% у односу на </w:t>
      </w:r>
      <w:r w:rsidR="0079338A" w:rsidRPr="007B3EC8">
        <w:rPr>
          <w:sz w:val="28"/>
          <w:szCs w:val="28"/>
          <w:lang w:val="sr-Cyrl-CS"/>
        </w:rPr>
        <w:t xml:space="preserve">годишњи план у који су укључена и </w:t>
      </w:r>
      <w:r w:rsidRPr="007B3EC8">
        <w:rPr>
          <w:sz w:val="28"/>
          <w:szCs w:val="28"/>
          <w:lang w:val="sr-Cyrl-CS"/>
        </w:rPr>
        <w:t xml:space="preserve">пренета неутрошена средства </w:t>
      </w:r>
      <w:r w:rsidR="0079338A" w:rsidRPr="007B3EC8">
        <w:rPr>
          <w:sz w:val="28"/>
          <w:szCs w:val="28"/>
          <w:lang w:val="sr-Cyrl-CS"/>
        </w:rPr>
        <w:t>из ранијих година</w:t>
      </w:r>
      <w:r w:rsidR="007B3EC8">
        <w:rPr>
          <w:sz w:val="28"/>
          <w:szCs w:val="28"/>
          <w:lang w:val="sr-Cyrl-CS"/>
        </w:rPr>
        <w:t xml:space="preserve">. </w:t>
      </w:r>
      <w:r w:rsidR="0079338A" w:rsidRPr="007B3EC8">
        <w:rPr>
          <w:sz w:val="28"/>
          <w:szCs w:val="28"/>
          <w:lang w:val="sr-Cyrl-CS"/>
        </w:rPr>
        <w:t>Уколико се изузму из посматрања пренета неутро</w:t>
      </w:r>
      <w:r w:rsidR="00316946">
        <w:rPr>
          <w:sz w:val="28"/>
          <w:szCs w:val="28"/>
          <w:lang w:val="sr-Cyrl-CS"/>
        </w:rPr>
        <w:t xml:space="preserve">шена средства из ранијих година, </w:t>
      </w:r>
      <w:r w:rsidR="0079338A" w:rsidRPr="007B3EC8">
        <w:rPr>
          <w:sz w:val="28"/>
          <w:szCs w:val="28"/>
          <w:lang w:val="sr-Cyrl-CS"/>
        </w:rPr>
        <w:t>остварени приходи</w:t>
      </w:r>
      <w:r w:rsidR="00316946">
        <w:rPr>
          <w:sz w:val="28"/>
          <w:szCs w:val="28"/>
          <w:lang w:val="sr-Cyrl-CS"/>
        </w:rPr>
        <w:t xml:space="preserve"> и примања</w:t>
      </w:r>
      <w:r w:rsidR="0079338A" w:rsidRPr="007B3EC8">
        <w:rPr>
          <w:sz w:val="28"/>
          <w:szCs w:val="28"/>
          <w:lang w:val="sr-Cyrl-CS"/>
        </w:rPr>
        <w:t xml:space="preserve"> за период јануар-</w:t>
      </w:r>
      <w:r w:rsidR="007B3EC8">
        <w:rPr>
          <w:sz w:val="28"/>
          <w:szCs w:val="28"/>
          <w:lang w:val="sr-Cyrl-CS"/>
        </w:rPr>
        <w:t>децембар</w:t>
      </w:r>
      <w:r w:rsidR="00852497" w:rsidRPr="007B3EC8">
        <w:rPr>
          <w:sz w:val="28"/>
          <w:szCs w:val="28"/>
          <w:lang w:val="sr-Cyrl-CS"/>
        </w:rPr>
        <w:t xml:space="preserve"> 20</w:t>
      </w:r>
      <w:r w:rsidR="00107C6E">
        <w:rPr>
          <w:sz w:val="28"/>
          <w:szCs w:val="28"/>
        </w:rPr>
        <w:t>1</w:t>
      </w:r>
      <w:r w:rsidR="00361679">
        <w:rPr>
          <w:sz w:val="28"/>
          <w:szCs w:val="28"/>
          <w:lang w:val="sr-Cyrl-CS"/>
        </w:rPr>
        <w:t>4</w:t>
      </w:r>
      <w:r w:rsidR="00852497" w:rsidRPr="007B3EC8">
        <w:rPr>
          <w:sz w:val="28"/>
          <w:szCs w:val="28"/>
          <w:lang w:val="sr-Cyrl-CS"/>
        </w:rPr>
        <w:t xml:space="preserve">. године </w:t>
      </w:r>
      <w:r w:rsidR="00316946">
        <w:rPr>
          <w:sz w:val="28"/>
          <w:szCs w:val="28"/>
          <w:lang w:val="sr-Cyrl-CS"/>
        </w:rPr>
        <w:t xml:space="preserve">износе </w:t>
      </w:r>
      <w:r w:rsidR="00EA2B63">
        <w:rPr>
          <w:sz w:val="28"/>
          <w:szCs w:val="28"/>
        </w:rPr>
        <w:t>7.</w:t>
      </w:r>
      <w:r w:rsidR="00361679">
        <w:rPr>
          <w:sz w:val="28"/>
          <w:szCs w:val="28"/>
          <w:lang w:val="sr-Cyrl-CS"/>
        </w:rPr>
        <w:t>188.983.669</w:t>
      </w:r>
      <w:r w:rsidR="007D508D">
        <w:rPr>
          <w:sz w:val="28"/>
          <w:szCs w:val="28"/>
          <w:lang w:val="sr-Cyrl-CS"/>
        </w:rPr>
        <w:t xml:space="preserve"> </w:t>
      </w:r>
      <w:r w:rsidR="0079338A" w:rsidRPr="007B3EC8">
        <w:rPr>
          <w:sz w:val="28"/>
          <w:szCs w:val="28"/>
          <w:lang w:val="sr-Cyrl-CS"/>
        </w:rPr>
        <w:t>динар</w:t>
      </w:r>
      <w:r w:rsidR="00686BFF">
        <w:rPr>
          <w:sz w:val="28"/>
          <w:szCs w:val="28"/>
          <w:lang w:val="sr-Cyrl-CS"/>
        </w:rPr>
        <w:t>а</w:t>
      </w:r>
      <w:r w:rsidR="0079338A" w:rsidRPr="007B3EC8">
        <w:rPr>
          <w:sz w:val="28"/>
          <w:szCs w:val="28"/>
          <w:lang w:val="sr-Cyrl-CS"/>
        </w:rPr>
        <w:t xml:space="preserve">, што представља </w:t>
      </w:r>
      <w:r w:rsidR="00361679">
        <w:rPr>
          <w:sz w:val="28"/>
          <w:szCs w:val="28"/>
          <w:lang w:val="sr-Cyrl-CS"/>
        </w:rPr>
        <w:t>69,93</w:t>
      </w:r>
      <w:r w:rsidR="00852497" w:rsidRPr="007B3EC8">
        <w:rPr>
          <w:sz w:val="28"/>
          <w:szCs w:val="28"/>
          <w:lang w:val="sr-Cyrl-CS"/>
        </w:rPr>
        <w:t>% годишњег плана</w:t>
      </w:r>
      <w:r w:rsidR="007B3EC8">
        <w:rPr>
          <w:sz w:val="28"/>
          <w:szCs w:val="28"/>
          <w:lang w:val="sr-Cyrl-CS"/>
        </w:rPr>
        <w:t>.</w:t>
      </w:r>
    </w:p>
    <w:p w:rsidR="007B4317" w:rsidRPr="007B3EC8" w:rsidRDefault="007B4317" w:rsidP="007B4317">
      <w:pPr>
        <w:jc w:val="both"/>
        <w:rPr>
          <w:sz w:val="28"/>
          <w:szCs w:val="28"/>
          <w:lang w:val="sr-Cyrl-CS"/>
        </w:rPr>
      </w:pPr>
      <w:r w:rsidRPr="007B3EC8">
        <w:rPr>
          <w:sz w:val="28"/>
          <w:szCs w:val="28"/>
          <w:lang w:val="sr-Cyrl-CS"/>
        </w:rPr>
        <w:tab/>
        <w:t xml:space="preserve">Текући приходи буџета </w:t>
      </w:r>
      <w:r w:rsidR="002A1D21">
        <w:rPr>
          <w:sz w:val="28"/>
          <w:szCs w:val="28"/>
          <w:lang w:val="sr-Cyrl-CS"/>
        </w:rPr>
        <w:t>Г</w:t>
      </w:r>
      <w:r w:rsidRPr="007B3EC8">
        <w:rPr>
          <w:sz w:val="28"/>
          <w:szCs w:val="28"/>
          <w:lang w:val="sr-Cyrl-CS"/>
        </w:rPr>
        <w:t xml:space="preserve">рада Ниша у </w:t>
      </w:r>
      <w:r w:rsidR="00F02AE8">
        <w:rPr>
          <w:sz w:val="28"/>
          <w:szCs w:val="28"/>
          <w:lang w:val="sr-Cyrl-CS"/>
        </w:rPr>
        <w:t>периоду јануар-децембар</w:t>
      </w:r>
      <w:r w:rsidR="003F0E51" w:rsidRPr="007B3EC8">
        <w:rPr>
          <w:sz w:val="28"/>
          <w:szCs w:val="28"/>
          <w:lang w:val="sr-Cyrl-CS"/>
        </w:rPr>
        <w:t xml:space="preserve"> 20</w:t>
      </w:r>
      <w:r w:rsidR="00107C6E">
        <w:rPr>
          <w:sz w:val="28"/>
          <w:szCs w:val="28"/>
        </w:rPr>
        <w:t>1</w:t>
      </w:r>
      <w:r w:rsidR="00361679">
        <w:rPr>
          <w:sz w:val="28"/>
          <w:szCs w:val="28"/>
          <w:lang w:val="sr-Cyrl-CS"/>
        </w:rPr>
        <w:t>4</w:t>
      </w:r>
      <w:r w:rsidR="003F0E51" w:rsidRPr="007B3EC8">
        <w:rPr>
          <w:sz w:val="28"/>
          <w:szCs w:val="28"/>
          <w:lang w:val="sr-Cyrl-CS"/>
        </w:rPr>
        <w:t xml:space="preserve">. године </w:t>
      </w:r>
      <w:r w:rsidR="00852497" w:rsidRPr="007B3EC8">
        <w:rPr>
          <w:sz w:val="28"/>
          <w:szCs w:val="28"/>
          <w:lang w:val="sr-Cyrl-CS"/>
        </w:rPr>
        <w:t xml:space="preserve">остварени су у износу од </w:t>
      </w:r>
      <w:r w:rsidR="00361679">
        <w:rPr>
          <w:sz w:val="28"/>
          <w:szCs w:val="28"/>
          <w:lang w:val="sr-Cyrl-CS"/>
        </w:rPr>
        <w:t>6.613.409.644</w:t>
      </w:r>
      <w:r w:rsidR="003F0E51" w:rsidRPr="007B3EC8">
        <w:rPr>
          <w:sz w:val="28"/>
          <w:szCs w:val="28"/>
          <w:lang w:val="sr-Cyrl-CS"/>
        </w:rPr>
        <w:t xml:space="preserve"> динар</w:t>
      </w:r>
      <w:r w:rsidR="00EA2B63">
        <w:rPr>
          <w:sz w:val="28"/>
          <w:szCs w:val="28"/>
        </w:rPr>
        <w:t>a</w:t>
      </w:r>
      <w:r w:rsidR="003F0E51" w:rsidRPr="007B3EC8">
        <w:rPr>
          <w:sz w:val="28"/>
          <w:szCs w:val="28"/>
          <w:lang w:val="sr-Cyrl-CS"/>
        </w:rPr>
        <w:t xml:space="preserve">, односно </w:t>
      </w:r>
      <w:r w:rsidR="00361679">
        <w:rPr>
          <w:sz w:val="28"/>
          <w:szCs w:val="28"/>
          <w:lang w:val="sr-Cyrl-CS"/>
        </w:rPr>
        <w:t>71</w:t>
      </w:r>
      <w:r w:rsidR="00361679">
        <w:rPr>
          <w:sz w:val="28"/>
          <w:szCs w:val="28"/>
        </w:rPr>
        <w:t>,</w:t>
      </w:r>
      <w:r w:rsidR="00361679">
        <w:rPr>
          <w:sz w:val="28"/>
          <w:szCs w:val="28"/>
          <w:lang w:val="sr-Cyrl-CS"/>
        </w:rPr>
        <w:t>1</w:t>
      </w:r>
      <w:r w:rsidR="00EA2B63">
        <w:rPr>
          <w:sz w:val="28"/>
          <w:szCs w:val="28"/>
        </w:rPr>
        <w:t>9</w:t>
      </w:r>
      <w:r w:rsidR="00852497" w:rsidRPr="007B3EC8">
        <w:rPr>
          <w:sz w:val="28"/>
          <w:szCs w:val="28"/>
          <w:lang w:val="sr-Cyrl-CS"/>
        </w:rPr>
        <w:t xml:space="preserve">% од планираних </w:t>
      </w:r>
      <w:r w:rsidR="00361679">
        <w:rPr>
          <w:sz w:val="28"/>
          <w:szCs w:val="28"/>
          <w:lang w:val="sr-Cyrl-CS"/>
        </w:rPr>
        <w:t>9.289.438.056</w:t>
      </w:r>
      <w:r w:rsidR="003A1FCE">
        <w:rPr>
          <w:sz w:val="28"/>
          <w:szCs w:val="28"/>
          <w:lang w:val="sr-Cyrl-CS"/>
        </w:rPr>
        <w:t xml:space="preserve"> </w:t>
      </w:r>
      <w:r w:rsidRPr="007B3EC8">
        <w:rPr>
          <w:sz w:val="28"/>
          <w:szCs w:val="28"/>
          <w:lang w:val="sr-Cyrl-CS"/>
        </w:rPr>
        <w:t>динара.</w:t>
      </w:r>
    </w:p>
    <w:p w:rsidR="00E3579E" w:rsidRDefault="007B4317" w:rsidP="007B4317">
      <w:pPr>
        <w:jc w:val="both"/>
        <w:rPr>
          <w:sz w:val="28"/>
          <w:szCs w:val="28"/>
          <w:lang w:val="sr-Cyrl-CS"/>
        </w:rPr>
      </w:pPr>
      <w:r w:rsidRPr="007B3EC8">
        <w:rPr>
          <w:sz w:val="28"/>
          <w:szCs w:val="28"/>
          <w:lang w:val="sr-Cyrl-CS"/>
        </w:rPr>
        <w:tab/>
      </w:r>
      <w:r w:rsidR="00470344" w:rsidRPr="007B3EC8">
        <w:rPr>
          <w:sz w:val="28"/>
          <w:szCs w:val="28"/>
          <w:lang w:val="sr-Cyrl-CS"/>
        </w:rPr>
        <w:t>Приходи од пореза на доходак, добит и капиталне д</w:t>
      </w:r>
      <w:r w:rsidR="00107C6E">
        <w:rPr>
          <w:sz w:val="28"/>
          <w:szCs w:val="28"/>
          <w:lang w:val="sr-Cyrl-CS"/>
        </w:rPr>
        <w:t>обитке остварени су у износу од</w:t>
      </w:r>
      <w:r w:rsidR="00107C6E">
        <w:rPr>
          <w:sz w:val="28"/>
          <w:szCs w:val="28"/>
        </w:rPr>
        <w:t xml:space="preserve"> </w:t>
      </w:r>
      <w:r w:rsidR="00361679">
        <w:rPr>
          <w:sz w:val="28"/>
          <w:szCs w:val="28"/>
          <w:lang w:val="sr-Cyrl-CS"/>
        </w:rPr>
        <w:t>3.588.272.223</w:t>
      </w:r>
      <w:r w:rsidR="00470344" w:rsidRPr="007B3EC8">
        <w:rPr>
          <w:sz w:val="28"/>
          <w:szCs w:val="28"/>
          <w:lang w:val="sr-Cyrl-CS"/>
        </w:rPr>
        <w:t xml:space="preserve"> динар</w:t>
      </w:r>
      <w:r w:rsidR="00AA6419">
        <w:rPr>
          <w:sz w:val="28"/>
          <w:szCs w:val="28"/>
          <w:lang w:val="sr-Cyrl-CS"/>
        </w:rPr>
        <w:t>а</w:t>
      </w:r>
      <w:r w:rsidR="00470344" w:rsidRPr="007B3EC8">
        <w:rPr>
          <w:sz w:val="28"/>
          <w:szCs w:val="28"/>
          <w:lang w:val="sr-Cyrl-CS"/>
        </w:rPr>
        <w:t xml:space="preserve"> или </w:t>
      </w:r>
      <w:r w:rsidR="00361679">
        <w:rPr>
          <w:sz w:val="28"/>
          <w:szCs w:val="28"/>
          <w:lang w:val="sr-Cyrl-CS"/>
        </w:rPr>
        <w:t>66,61</w:t>
      </w:r>
      <w:r w:rsidR="007B3EC8">
        <w:rPr>
          <w:sz w:val="28"/>
          <w:szCs w:val="28"/>
          <w:lang w:val="sr-Cyrl-CS"/>
        </w:rPr>
        <w:t>% од годишњег плана</w:t>
      </w:r>
      <w:r w:rsidR="00470344" w:rsidRPr="007B3EC8">
        <w:rPr>
          <w:sz w:val="28"/>
          <w:szCs w:val="28"/>
          <w:lang w:val="sr-Cyrl-CS"/>
        </w:rPr>
        <w:t>. Најобимни</w:t>
      </w:r>
      <w:r w:rsidR="007B3EC8">
        <w:rPr>
          <w:sz w:val="28"/>
          <w:szCs w:val="28"/>
          <w:lang w:val="sr-Cyrl-CS"/>
        </w:rPr>
        <w:t>ји</w:t>
      </w:r>
      <w:r w:rsidR="00470344" w:rsidRPr="007B3EC8">
        <w:rPr>
          <w:sz w:val="28"/>
          <w:szCs w:val="28"/>
          <w:lang w:val="sr-Cyrl-CS"/>
        </w:rPr>
        <w:t xml:space="preserve"> је порез на зараде који је остварен у износу од </w:t>
      </w:r>
      <w:r w:rsidR="003A1FCE">
        <w:rPr>
          <w:sz w:val="28"/>
          <w:szCs w:val="28"/>
          <w:lang w:val="sr-Cyrl-CS"/>
        </w:rPr>
        <w:t>3.</w:t>
      </w:r>
      <w:r w:rsidR="00361679">
        <w:rPr>
          <w:sz w:val="28"/>
          <w:szCs w:val="28"/>
          <w:lang w:val="sr-Cyrl-CS"/>
        </w:rPr>
        <w:t>10</w:t>
      </w:r>
      <w:r w:rsidR="00EA2B63">
        <w:rPr>
          <w:sz w:val="28"/>
          <w:szCs w:val="28"/>
        </w:rPr>
        <w:t>0.</w:t>
      </w:r>
      <w:r w:rsidR="00361679">
        <w:rPr>
          <w:sz w:val="28"/>
          <w:szCs w:val="28"/>
          <w:lang w:val="sr-Cyrl-CS"/>
        </w:rPr>
        <w:t>4</w:t>
      </w:r>
      <w:r w:rsidR="00EA2B63">
        <w:rPr>
          <w:sz w:val="28"/>
          <w:szCs w:val="28"/>
        </w:rPr>
        <w:t>8</w:t>
      </w:r>
      <w:r w:rsidR="00361679">
        <w:rPr>
          <w:sz w:val="28"/>
          <w:szCs w:val="28"/>
          <w:lang w:val="sr-Cyrl-CS"/>
        </w:rPr>
        <w:t>9</w:t>
      </w:r>
      <w:r w:rsidR="00EA2B63">
        <w:rPr>
          <w:sz w:val="28"/>
          <w:szCs w:val="28"/>
        </w:rPr>
        <w:t>.</w:t>
      </w:r>
      <w:r w:rsidR="00361679">
        <w:rPr>
          <w:sz w:val="28"/>
          <w:szCs w:val="28"/>
          <w:lang w:val="sr-Cyrl-CS"/>
        </w:rPr>
        <w:t>2</w:t>
      </w:r>
      <w:r w:rsidR="00EA2B63">
        <w:rPr>
          <w:sz w:val="28"/>
          <w:szCs w:val="28"/>
        </w:rPr>
        <w:t>4</w:t>
      </w:r>
      <w:r w:rsidR="00361679">
        <w:rPr>
          <w:sz w:val="28"/>
          <w:szCs w:val="28"/>
          <w:lang w:val="sr-Cyrl-CS"/>
        </w:rPr>
        <w:t>6</w:t>
      </w:r>
      <w:r w:rsidR="00AA6419">
        <w:rPr>
          <w:sz w:val="28"/>
          <w:szCs w:val="28"/>
          <w:lang w:val="sr-Cyrl-CS"/>
        </w:rPr>
        <w:t xml:space="preserve"> </w:t>
      </w:r>
      <w:r w:rsidR="00470344" w:rsidRPr="007B3EC8">
        <w:rPr>
          <w:sz w:val="28"/>
          <w:szCs w:val="28"/>
          <w:lang w:val="sr-Cyrl-CS"/>
        </w:rPr>
        <w:t xml:space="preserve">динара или </w:t>
      </w:r>
      <w:r w:rsidR="00361679">
        <w:rPr>
          <w:sz w:val="28"/>
          <w:szCs w:val="28"/>
          <w:lang w:val="sr-Cyrl-CS"/>
        </w:rPr>
        <w:t>68</w:t>
      </w:r>
      <w:r w:rsidR="00361679">
        <w:rPr>
          <w:sz w:val="28"/>
          <w:szCs w:val="28"/>
        </w:rPr>
        <w:t>,</w:t>
      </w:r>
      <w:r w:rsidR="00361679">
        <w:rPr>
          <w:sz w:val="28"/>
          <w:szCs w:val="28"/>
          <w:lang w:val="sr-Cyrl-CS"/>
        </w:rPr>
        <w:t>50</w:t>
      </w:r>
      <w:r w:rsidR="007019EA">
        <w:rPr>
          <w:sz w:val="28"/>
          <w:szCs w:val="28"/>
          <w:lang w:val="sr-Cyrl-CS"/>
        </w:rPr>
        <w:t>% од годишњег плана.</w:t>
      </w:r>
      <w:r w:rsidR="009722CD">
        <w:rPr>
          <w:sz w:val="28"/>
          <w:szCs w:val="28"/>
          <w:lang w:val="sr-Cyrl-CS"/>
        </w:rPr>
        <w:t xml:space="preserve"> </w:t>
      </w:r>
    </w:p>
    <w:p w:rsidR="00C7303A" w:rsidRDefault="007B4317" w:rsidP="007B4317">
      <w:pPr>
        <w:jc w:val="both"/>
        <w:rPr>
          <w:sz w:val="28"/>
          <w:szCs w:val="28"/>
          <w:lang w:val="sr-Cyrl-CS"/>
        </w:rPr>
      </w:pPr>
      <w:r w:rsidRPr="007B3EC8">
        <w:rPr>
          <w:sz w:val="28"/>
          <w:szCs w:val="28"/>
        </w:rPr>
        <w:tab/>
      </w:r>
      <w:r w:rsidRPr="007B3EC8">
        <w:rPr>
          <w:sz w:val="28"/>
          <w:szCs w:val="28"/>
          <w:lang w:val="sr-Cyrl-CS"/>
        </w:rPr>
        <w:t xml:space="preserve">Порези на имовину остварени су у укупном износу од </w:t>
      </w:r>
      <w:r w:rsidR="00361679">
        <w:rPr>
          <w:sz w:val="28"/>
          <w:szCs w:val="28"/>
          <w:lang w:val="sr-Cyrl-CS"/>
        </w:rPr>
        <w:t>996.302.857</w:t>
      </w:r>
      <w:r w:rsidR="00BC76DC" w:rsidRPr="007B3EC8">
        <w:rPr>
          <w:sz w:val="28"/>
          <w:szCs w:val="28"/>
          <w:lang w:val="sr-Cyrl-CS"/>
        </w:rPr>
        <w:t xml:space="preserve"> </w:t>
      </w:r>
      <w:r w:rsidR="006B3C1E">
        <w:rPr>
          <w:sz w:val="28"/>
          <w:szCs w:val="28"/>
          <w:lang w:val="sr-Cyrl-CS"/>
        </w:rPr>
        <w:t>динар</w:t>
      </w:r>
      <w:r w:rsidR="00B80D46">
        <w:rPr>
          <w:sz w:val="28"/>
          <w:szCs w:val="28"/>
          <w:lang w:val="sr-Cyrl-CS"/>
        </w:rPr>
        <w:t>а</w:t>
      </w:r>
      <w:r w:rsidRPr="007B3EC8">
        <w:rPr>
          <w:sz w:val="28"/>
          <w:szCs w:val="28"/>
          <w:lang w:val="sr-Cyrl-CS"/>
        </w:rPr>
        <w:t xml:space="preserve">, или </w:t>
      </w:r>
      <w:r w:rsidR="00361679">
        <w:rPr>
          <w:sz w:val="28"/>
          <w:szCs w:val="28"/>
          <w:lang w:val="sr-Cyrl-CS"/>
        </w:rPr>
        <w:t>75,07</w:t>
      </w:r>
      <w:r w:rsidR="00852497" w:rsidRPr="007B3EC8">
        <w:rPr>
          <w:sz w:val="28"/>
          <w:szCs w:val="28"/>
          <w:lang w:val="sr-Cyrl-CS"/>
        </w:rPr>
        <w:t xml:space="preserve">% </w:t>
      </w:r>
      <w:r w:rsidRPr="007B3EC8">
        <w:rPr>
          <w:sz w:val="28"/>
          <w:szCs w:val="28"/>
          <w:lang w:val="sr-Cyrl-CS"/>
        </w:rPr>
        <w:t xml:space="preserve">од </w:t>
      </w:r>
      <w:r w:rsidR="0013255B" w:rsidRPr="007B3EC8">
        <w:rPr>
          <w:sz w:val="28"/>
          <w:szCs w:val="28"/>
          <w:lang w:val="sr-Cyrl-CS"/>
        </w:rPr>
        <w:t xml:space="preserve"> годишњег плана, од чега је од пореза </w:t>
      </w:r>
      <w:r w:rsidRPr="007B3EC8">
        <w:rPr>
          <w:sz w:val="28"/>
          <w:szCs w:val="28"/>
          <w:lang w:val="sr-Cyrl-CS"/>
        </w:rPr>
        <w:t xml:space="preserve">на имовину остварено </w:t>
      </w:r>
      <w:r w:rsidR="00361679">
        <w:rPr>
          <w:sz w:val="28"/>
          <w:szCs w:val="28"/>
          <w:lang w:val="sr-Cyrl-CS"/>
        </w:rPr>
        <w:t>787.349.628</w:t>
      </w:r>
      <w:r w:rsidR="0013255B" w:rsidRPr="007B3EC8">
        <w:rPr>
          <w:sz w:val="28"/>
          <w:szCs w:val="28"/>
          <w:lang w:val="sr-Cyrl-CS"/>
        </w:rPr>
        <w:t xml:space="preserve"> динара или </w:t>
      </w:r>
      <w:r w:rsidR="00361679">
        <w:rPr>
          <w:sz w:val="28"/>
          <w:szCs w:val="28"/>
          <w:lang w:val="sr-Cyrl-CS"/>
        </w:rPr>
        <w:t>74,99</w:t>
      </w:r>
      <w:r w:rsidR="0013255B" w:rsidRPr="007B3EC8">
        <w:rPr>
          <w:sz w:val="28"/>
          <w:szCs w:val="28"/>
          <w:lang w:val="sr-Cyrl-CS"/>
        </w:rPr>
        <w:t>%</w:t>
      </w:r>
      <w:r w:rsidR="000048C1">
        <w:rPr>
          <w:sz w:val="28"/>
          <w:szCs w:val="28"/>
          <w:lang w:val="sr-Cyrl-CS"/>
        </w:rPr>
        <w:t xml:space="preserve"> </w:t>
      </w:r>
      <w:r w:rsidR="00EA2B63">
        <w:rPr>
          <w:sz w:val="28"/>
          <w:szCs w:val="28"/>
          <w:lang w:val="sr-Cyrl-CS"/>
        </w:rPr>
        <w:t xml:space="preserve"> </w:t>
      </w:r>
      <w:r w:rsidR="0013255B" w:rsidRPr="007B3EC8">
        <w:rPr>
          <w:sz w:val="28"/>
          <w:szCs w:val="28"/>
          <w:lang w:val="sr-Cyrl-CS"/>
        </w:rPr>
        <w:t>од планираних</w:t>
      </w:r>
      <w:r w:rsidR="007B3EC8">
        <w:rPr>
          <w:sz w:val="28"/>
          <w:szCs w:val="28"/>
          <w:lang w:val="sr-Cyrl-CS"/>
        </w:rPr>
        <w:t xml:space="preserve"> </w:t>
      </w:r>
      <w:r w:rsidR="00361679">
        <w:rPr>
          <w:sz w:val="28"/>
          <w:szCs w:val="28"/>
          <w:lang w:val="sr-Cyrl-CS"/>
        </w:rPr>
        <w:t>1.05</w:t>
      </w:r>
      <w:r w:rsidR="00EA2B63">
        <w:rPr>
          <w:sz w:val="28"/>
          <w:szCs w:val="28"/>
          <w:lang w:val="sr-Cyrl-CS"/>
        </w:rPr>
        <w:t>0.000</w:t>
      </w:r>
      <w:r w:rsidR="00B80D46">
        <w:rPr>
          <w:sz w:val="28"/>
          <w:szCs w:val="28"/>
          <w:lang w:val="sr-Cyrl-CS"/>
        </w:rPr>
        <w:t>.000</w:t>
      </w:r>
      <w:r w:rsidR="0013255B" w:rsidRPr="007B3EC8">
        <w:rPr>
          <w:sz w:val="28"/>
          <w:szCs w:val="28"/>
          <w:lang w:val="sr-Cyrl-CS"/>
        </w:rPr>
        <w:t xml:space="preserve"> динара, од</w:t>
      </w:r>
      <w:r w:rsidRPr="007B3EC8">
        <w:rPr>
          <w:sz w:val="28"/>
          <w:szCs w:val="28"/>
          <w:lang w:val="sr-Cyrl-CS"/>
        </w:rPr>
        <w:t xml:space="preserve"> пореза на наслеђе и поклон </w:t>
      </w:r>
      <w:r w:rsidR="00361679">
        <w:rPr>
          <w:sz w:val="28"/>
          <w:szCs w:val="28"/>
          <w:lang w:val="sr-Cyrl-CS"/>
        </w:rPr>
        <w:t>10.446.412</w:t>
      </w:r>
      <w:r w:rsidR="0013255B" w:rsidRPr="007B3EC8">
        <w:rPr>
          <w:sz w:val="28"/>
          <w:szCs w:val="28"/>
          <w:lang w:val="sr-Cyrl-CS"/>
        </w:rPr>
        <w:t xml:space="preserve"> динар</w:t>
      </w:r>
      <w:r w:rsidR="007B3EC8">
        <w:rPr>
          <w:sz w:val="28"/>
          <w:szCs w:val="28"/>
          <w:lang w:val="sr-Cyrl-CS"/>
        </w:rPr>
        <w:t>а</w:t>
      </w:r>
      <w:r w:rsidRPr="007B3EC8">
        <w:rPr>
          <w:sz w:val="28"/>
          <w:szCs w:val="28"/>
          <w:lang w:val="sr-Cyrl-CS"/>
        </w:rPr>
        <w:t xml:space="preserve"> или </w:t>
      </w:r>
      <w:r w:rsidR="00361679">
        <w:rPr>
          <w:sz w:val="28"/>
          <w:szCs w:val="28"/>
          <w:lang w:val="sr-Cyrl-CS"/>
        </w:rPr>
        <w:t>40</w:t>
      </w:r>
      <w:r w:rsidR="00B80D46">
        <w:rPr>
          <w:sz w:val="28"/>
          <w:szCs w:val="28"/>
          <w:lang w:val="sr-Cyrl-CS"/>
        </w:rPr>
        <w:t>,</w:t>
      </w:r>
      <w:r w:rsidR="00361679">
        <w:rPr>
          <w:sz w:val="28"/>
          <w:szCs w:val="28"/>
          <w:lang w:val="sr-Cyrl-CS"/>
        </w:rPr>
        <w:t>18</w:t>
      </w:r>
      <w:r w:rsidRPr="007B3EC8">
        <w:rPr>
          <w:sz w:val="28"/>
          <w:szCs w:val="28"/>
          <w:lang w:val="sr-Cyrl-CS"/>
        </w:rPr>
        <w:t>%</w:t>
      </w:r>
      <w:r w:rsidR="00361679">
        <w:rPr>
          <w:sz w:val="28"/>
          <w:szCs w:val="28"/>
          <w:lang w:val="sr-Cyrl-CS"/>
        </w:rPr>
        <w:t xml:space="preserve"> </w:t>
      </w:r>
      <w:r w:rsidRPr="007B3EC8">
        <w:rPr>
          <w:sz w:val="28"/>
          <w:szCs w:val="28"/>
          <w:lang w:val="sr-Cyrl-CS"/>
        </w:rPr>
        <w:t xml:space="preserve">од планираних </w:t>
      </w:r>
      <w:r w:rsidR="00497DDD">
        <w:rPr>
          <w:sz w:val="28"/>
          <w:szCs w:val="28"/>
          <w:lang w:val="sr-Cyrl-CS"/>
        </w:rPr>
        <w:t>2</w:t>
      </w:r>
      <w:r w:rsidR="00361679">
        <w:rPr>
          <w:sz w:val="28"/>
          <w:szCs w:val="28"/>
          <w:lang w:val="sr-Cyrl-CS"/>
        </w:rPr>
        <w:t>6</w:t>
      </w:r>
      <w:r w:rsidR="00AA6419">
        <w:rPr>
          <w:sz w:val="28"/>
          <w:szCs w:val="28"/>
          <w:lang w:val="sr-Cyrl-CS"/>
        </w:rPr>
        <w:t>.000.000</w:t>
      </w:r>
      <w:r w:rsidR="00852497" w:rsidRPr="007B3EC8">
        <w:rPr>
          <w:sz w:val="28"/>
          <w:szCs w:val="28"/>
        </w:rPr>
        <w:t xml:space="preserve"> </w:t>
      </w:r>
      <w:r w:rsidRPr="007B3EC8">
        <w:rPr>
          <w:sz w:val="28"/>
          <w:szCs w:val="28"/>
          <w:lang w:val="sr-Cyrl-CS"/>
        </w:rPr>
        <w:t xml:space="preserve">динара, од </w:t>
      </w:r>
      <w:r w:rsidR="00C17DEC">
        <w:rPr>
          <w:sz w:val="28"/>
          <w:szCs w:val="28"/>
          <w:lang w:val="sr-Cyrl-CS"/>
        </w:rPr>
        <w:t xml:space="preserve">пореза на капиталне трансакције </w:t>
      </w:r>
      <w:r w:rsidR="00361679">
        <w:rPr>
          <w:sz w:val="28"/>
          <w:szCs w:val="28"/>
          <w:lang w:val="sr-Cyrl-CS"/>
        </w:rPr>
        <w:t>1</w:t>
      </w:r>
      <w:r w:rsidR="00EA2B63">
        <w:rPr>
          <w:sz w:val="28"/>
          <w:szCs w:val="28"/>
          <w:lang w:val="sr-Cyrl-CS"/>
        </w:rPr>
        <w:t>9</w:t>
      </w:r>
      <w:r w:rsidR="00361679">
        <w:rPr>
          <w:sz w:val="28"/>
          <w:szCs w:val="28"/>
          <w:lang w:val="sr-Cyrl-CS"/>
        </w:rPr>
        <w:t>8</w:t>
      </w:r>
      <w:r w:rsidR="00EA2B63">
        <w:rPr>
          <w:sz w:val="28"/>
          <w:szCs w:val="28"/>
          <w:lang w:val="sr-Cyrl-CS"/>
        </w:rPr>
        <w:t>.</w:t>
      </w:r>
      <w:r w:rsidR="00361679">
        <w:rPr>
          <w:sz w:val="28"/>
          <w:szCs w:val="28"/>
          <w:lang w:val="sr-Cyrl-CS"/>
        </w:rPr>
        <w:t>50</w:t>
      </w:r>
      <w:r w:rsidR="00EA2B63">
        <w:rPr>
          <w:sz w:val="28"/>
          <w:szCs w:val="28"/>
          <w:lang w:val="sr-Cyrl-CS"/>
        </w:rPr>
        <w:t>0.1</w:t>
      </w:r>
      <w:r w:rsidR="00361679">
        <w:rPr>
          <w:sz w:val="28"/>
          <w:szCs w:val="28"/>
          <w:lang w:val="sr-Cyrl-CS"/>
        </w:rPr>
        <w:t>06</w:t>
      </w:r>
      <w:r w:rsidR="00AA6419">
        <w:rPr>
          <w:sz w:val="28"/>
          <w:szCs w:val="28"/>
          <w:lang w:val="sr-Cyrl-CS"/>
        </w:rPr>
        <w:t xml:space="preserve"> </w:t>
      </w:r>
      <w:r w:rsidRPr="007B3EC8">
        <w:rPr>
          <w:sz w:val="28"/>
          <w:szCs w:val="28"/>
          <w:lang w:val="sr-Cyrl-CS"/>
        </w:rPr>
        <w:t>динар</w:t>
      </w:r>
      <w:r w:rsidR="000048C1">
        <w:rPr>
          <w:sz w:val="28"/>
          <w:szCs w:val="28"/>
          <w:lang w:val="sr-Cyrl-CS"/>
        </w:rPr>
        <w:t>а</w:t>
      </w:r>
      <w:r w:rsidRPr="007B3EC8">
        <w:rPr>
          <w:sz w:val="28"/>
          <w:szCs w:val="28"/>
          <w:lang w:val="sr-Cyrl-CS"/>
        </w:rPr>
        <w:t xml:space="preserve">, или </w:t>
      </w:r>
      <w:r w:rsidR="00361679">
        <w:rPr>
          <w:sz w:val="28"/>
          <w:szCs w:val="28"/>
          <w:lang w:val="sr-Cyrl-CS"/>
        </w:rPr>
        <w:t>79,02</w:t>
      </w:r>
      <w:r w:rsidR="00700160" w:rsidRPr="007B3EC8">
        <w:rPr>
          <w:sz w:val="28"/>
          <w:szCs w:val="28"/>
          <w:lang w:val="sr-Cyrl-CS"/>
        </w:rPr>
        <w:t xml:space="preserve">% </w:t>
      </w:r>
      <w:r w:rsidRPr="007B3EC8">
        <w:rPr>
          <w:sz w:val="28"/>
          <w:szCs w:val="28"/>
          <w:lang w:val="sr-Cyrl-CS"/>
        </w:rPr>
        <w:t xml:space="preserve">од планираних </w:t>
      </w:r>
      <w:r w:rsidR="00B80D46">
        <w:rPr>
          <w:sz w:val="28"/>
          <w:szCs w:val="28"/>
          <w:lang w:val="sr-Cyrl-CS"/>
        </w:rPr>
        <w:t>2</w:t>
      </w:r>
      <w:r w:rsidR="00C17DEC">
        <w:rPr>
          <w:sz w:val="28"/>
          <w:szCs w:val="28"/>
          <w:lang w:val="sr-Cyrl-CS"/>
        </w:rPr>
        <w:t>51.2</w:t>
      </w:r>
      <w:r w:rsidR="00497DDD">
        <w:rPr>
          <w:sz w:val="28"/>
          <w:szCs w:val="28"/>
          <w:lang w:val="sr-Cyrl-CS"/>
        </w:rPr>
        <w:t>00.000</w:t>
      </w:r>
      <w:r w:rsidR="00BC76DC" w:rsidRPr="007B3EC8">
        <w:rPr>
          <w:sz w:val="28"/>
          <w:szCs w:val="28"/>
          <w:lang w:val="sr-Cyrl-CS"/>
        </w:rPr>
        <w:t xml:space="preserve"> динара</w:t>
      </w:r>
      <w:r w:rsidR="007C124C">
        <w:rPr>
          <w:sz w:val="28"/>
          <w:szCs w:val="28"/>
          <w:lang w:val="sr-Cyrl-CS"/>
        </w:rPr>
        <w:t>.</w:t>
      </w:r>
      <w:r w:rsidRPr="007B3EC8">
        <w:rPr>
          <w:sz w:val="28"/>
          <w:szCs w:val="28"/>
          <w:lang w:val="sr-Cyrl-CS"/>
        </w:rPr>
        <w:tab/>
      </w:r>
    </w:p>
    <w:p w:rsidR="00E71DF0" w:rsidRPr="007B3EC8" w:rsidRDefault="007B4317" w:rsidP="00C7303A">
      <w:pPr>
        <w:ind w:firstLine="708"/>
        <w:jc w:val="both"/>
        <w:rPr>
          <w:sz w:val="28"/>
          <w:szCs w:val="28"/>
          <w:lang w:val="sr-Cyrl-CS"/>
        </w:rPr>
      </w:pPr>
      <w:r w:rsidRPr="007B3EC8">
        <w:rPr>
          <w:sz w:val="28"/>
          <w:szCs w:val="28"/>
          <w:lang w:val="sr-Cyrl-CS"/>
        </w:rPr>
        <w:t xml:space="preserve">Порези на добра и услуге остварени су у укупном износу од </w:t>
      </w:r>
      <w:r w:rsidR="00C17DEC">
        <w:rPr>
          <w:sz w:val="28"/>
          <w:szCs w:val="28"/>
          <w:lang w:val="sr-Cyrl-CS"/>
        </w:rPr>
        <w:t>176.274.366</w:t>
      </w:r>
      <w:r w:rsidR="00497DDD">
        <w:rPr>
          <w:sz w:val="28"/>
          <w:szCs w:val="28"/>
          <w:lang w:val="sr-Cyrl-CS"/>
        </w:rPr>
        <w:t xml:space="preserve"> </w:t>
      </w:r>
      <w:r w:rsidRPr="007B3EC8">
        <w:rPr>
          <w:sz w:val="28"/>
          <w:szCs w:val="28"/>
          <w:lang w:val="sr-Cyrl-CS"/>
        </w:rPr>
        <w:t xml:space="preserve">динара, или </w:t>
      </w:r>
      <w:r w:rsidR="00C17DEC">
        <w:rPr>
          <w:sz w:val="28"/>
          <w:szCs w:val="28"/>
          <w:lang w:val="sr-Cyrl-CS"/>
        </w:rPr>
        <w:t>96</w:t>
      </w:r>
      <w:r w:rsidR="00EA2B63">
        <w:rPr>
          <w:sz w:val="28"/>
          <w:szCs w:val="28"/>
          <w:lang w:val="sr-Cyrl-CS"/>
        </w:rPr>
        <w:t>,</w:t>
      </w:r>
      <w:r w:rsidR="00C17DEC">
        <w:rPr>
          <w:sz w:val="28"/>
          <w:szCs w:val="28"/>
          <w:lang w:val="sr-Cyrl-CS"/>
        </w:rPr>
        <w:t>27</w:t>
      </w:r>
      <w:r w:rsidRPr="007B3EC8">
        <w:rPr>
          <w:sz w:val="28"/>
          <w:szCs w:val="28"/>
          <w:lang w:val="sr-Cyrl-CS"/>
        </w:rPr>
        <w:t xml:space="preserve">% </w:t>
      </w:r>
      <w:r w:rsidR="00E71DF0" w:rsidRPr="007B3EC8">
        <w:rPr>
          <w:sz w:val="28"/>
          <w:szCs w:val="28"/>
          <w:lang w:val="sr-Cyrl-CS"/>
        </w:rPr>
        <w:t xml:space="preserve">од планираних </w:t>
      </w:r>
      <w:r w:rsidR="00C17DEC">
        <w:rPr>
          <w:sz w:val="28"/>
          <w:szCs w:val="28"/>
          <w:lang w:val="sr-Cyrl-CS"/>
        </w:rPr>
        <w:t>183</w:t>
      </w:r>
      <w:r w:rsidR="00F62D1C">
        <w:rPr>
          <w:sz w:val="28"/>
          <w:szCs w:val="28"/>
          <w:lang w:val="sr-Cyrl-CS"/>
        </w:rPr>
        <w:t>.</w:t>
      </w:r>
      <w:r w:rsidR="00C17DEC">
        <w:rPr>
          <w:sz w:val="28"/>
          <w:szCs w:val="28"/>
          <w:lang w:val="sr-Cyrl-CS"/>
        </w:rPr>
        <w:t>1</w:t>
      </w:r>
      <w:r w:rsidR="00497DDD">
        <w:rPr>
          <w:sz w:val="28"/>
          <w:szCs w:val="28"/>
          <w:lang w:val="sr-Cyrl-CS"/>
        </w:rPr>
        <w:t>00.000</w:t>
      </w:r>
      <w:r w:rsidRPr="007B3EC8">
        <w:rPr>
          <w:sz w:val="28"/>
          <w:szCs w:val="28"/>
          <w:lang w:val="sr-Cyrl-CS"/>
        </w:rPr>
        <w:t xml:space="preserve"> динара, од чега је од комуналне таксе за држање моторних</w:t>
      </w:r>
      <w:r w:rsidR="00700160" w:rsidRPr="007B3EC8">
        <w:rPr>
          <w:sz w:val="28"/>
          <w:szCs w:val="28"/>
          <w:lang w:val="sr-Cyrl-CS"/>
        </w:rPr>
        <w:t>,</w:t>
      </w:r>
      <w:r w:rsidRPr="007B3EC8">
        <w:rPr>
          <w:sz w:val="28"/>
          <w:szCs w:val="28"/>
          <w:lang w:val="sr-Cyrl-CS"/>
        </w:rPr>
        <w:t xml:space="preserve"> друмских и прикључних возила остварено </w:t>
      </w:r>
      <w:r w:rsidR="00C17DEC">
        <w:rPr>
          <w:sz w:val="28"/>
          <w:szCs w:val="28"/>
          <w:lang w:val="sr-Cyrl-CS"/>
        </w:rPr>
        <w:t>96.433.320</w:t>
      </w:r>
      <w:r w:rsidRPr="007B3EC8">
        <w:rPr>
          <w:sz w:val="28"/>
          <w:szCs w:val="28"/>
          <w:lang w:val="sr-Cyrl-CS"/>
        </w:rPr>
        <w:t xml:space="preserve"> динар</w:t>
      </w:r>
      <w:r w:rsidR="008B72E4">
        <w:rPr>
          <w:sz w:val="28"/>
          <w:szCs w:val="28"/>
          <w:lang w:val="sr-Cyrl-CS"/>
        </w:rPr>
        <w:t>а</w:t>
      </w:r>
      <w:r w:rsidR="00E71DF0" w:rsidRPr="007B3EC8">
        <w:rPr>
          <w:sz w:val="28"/>
          <w:szCs w:val="28"/>
          <w:lang w:val="sr-Cyrl-CS"/>
        </w:rPr>
        <w:t xml:space="preserve"> или </w:t>
      </w:r>
      <w:r w:rsidR="00EA2B63">
        <w:rPr>
          <w:sz w:val="28"/>
          <w:szCs w:val="28"/>
          <w:lang w:val="sr-Cyrl-CS"/>
        </w:rPr>
        <w:t>1,</w:t>
      </w:r>
      <w:r w:rsidR="00C17DEC">
        <w:rPr>
          <w:sz w:val="28"/>
          <w:szCs w:val="28"/>
          <w:lang w:val="sr-Cyrl-CS"/>
        </w:rPr>
        <w:t>51</w:t>
      </w:r>
      <w:r w:rsidR="00E71DF0" w:rsidRPr="007B3EC8">
        <w:rPr>
          <w:sz w:val="28"/>
          <w:szCs w:val="28"/>
          <w:lang w:val="sr-Cyrl-CS"/>
        </w:rPr>
        <w:t>%</w:t>
      </w:r>
      <w:r w:rsidR="00EA2B63">
        <w:rPr>
          <w:sz w:val="28"/>
          <w:szCs w:val="28"/>
          <w:lang w:val="sr-Cyrl-CS"/>
        </w:rPr>
        <w:t xml:space="preserve"> више</w:t>
      </w:r>
      <w:r w:rsidR="00E71DF0" w:rsidRPr="007B3EC8">
        <w:rPr>
          <w:sz w:val="28"/>
          <w:szCs w:val="28"/>
          <w:lang w:val="sr-Cyrl-CS"/>
        </w:rPr>
        <w:t xml:space="preserve"> од планираних </w:t>
      </w:r>
      <w:r w:rsidR="00C17DEC">
        <w:rPr>
          <w:sz w:val="28"/>
          <w:szCs w:val="28"/>
          <w:lang w:val="sr-Cyrl-CS"/>
        </w:rPr>
        <w:t>95</w:t>
      </w:r>
      <w:r w:rsidR="00497DDD">
        <w:rPr>
          <w:sz w:val="28"/>
          <w:szCs w:val="28"/>
          <w:lang w:val="sr-Cyrl-CS"/>
        </w:rPr>
        <w:t>.000.000</w:t>
      </w:r>
      <w:r w:rsidR="00E71DF0" w:rsidRPr="007B3EC8">
        <w:rPr>
          <w:sz w:val="28"/>
          <w:szCs w:val="28"/>
          <w:lang w:val="sr-Cyrl-CS"/>
        </w:rPr>
        <w:t xml:space="preserve"> динара</w:t>
      </w:r>
      <w:r w:rsidRPr="007B3EC8">
        <w:rPr>
          <w:sz w:val="28"/>
          <w:szCs w:val="28"/>
          <w:lang w:val="sr-Cyrl-CS"/>
        </w:rPr>
        <w:t xml:space="preserve">, </w:t>
      </w:r>
      <w:r w:rsidR="00700160" w:rsidRPr="007B3EC8">
        <w:rPr>
          <w:sz w:val="28"/>
          <w:szCs w:val="28"/>
          <w:lang w:val="sr-Cyrl-CS"/>
        </w:rPr>
        <w:t xml:space="preserve">од боравишне таксе </w:t>
      </w:r>
      <w:r w:rsidR="00E71DF0" w:rsidRPr="007B3EC8">
        <w:rPr>
          <w:sz w:val="28"/>
          <w:szCs w:val="28"/>
          <w:lang w:val="sr-Cyrl-CS"/>
        </w:rPr>
        <w:t xml:space="preserve">остварено је </w:t>
      </w:r>
      <w:r w:rsidR="00C17DEC">
        <w:rPr>
          <w:sz w:val="28"/>
          <w:szCs w:val="28"/>
          <w:lang w:val="sr-Cyrl-CS"/>
        </w:rPr>
        <w:t>17.326.392</w:t>
      </w:r>
      <w:r w:rsidR="00700160" w:rsidRPr="007B3EC8">
        <w:rPr>
          <w:sz w:val="28"/>
          <w:szCs w:val="28"/>
          <w:lang w:val="sr-Cyrl-CS"/>
        </w:rPr>
        <w:t xml:space="preserve"> динар</w:t>
      </w:r>
      <w:r w:rsidR="005B2CD4" w:rsidRPr="007B3EC8">
        <w:rPr>
          <w:sz w:val="28"/>
          <w:szCs w:val="28"/>
          <w:lang w:val="sr-Cyrl-CS"/>
        </w:rPr>
        <w:t>а</w:t>
      </w:r>
      <w:r w:rsidR="00700160" w:rsidRPr="007B3EC8">
        <w:rPr>
          <w:sz w:val="28"/>
          <w:szCs w:val="28"/>
          <w:lang w:val="sr-Cyrl-CS"/>
        </w:rPr>
        <w:t>,</w:t>
      </w:r>
      <w:r w:rsidRPr="007B3EC8">
        <w:rPr>
          <w:sz w:val="28"/>
          <w:szCs w:val="28"/>
          <w:lang w:val="sr-Cyrl-CS"/>
        </w:rPr>
        <w:t xml:space="preserve"> или </w:t>
      </w:r>
      <w:r w:rsidR="00C17DEC">
        <w:rPr>
          <w:sz w:val="28"/>
          <w:szCs w:val="28"/>
          <w:lang w:val="sr-Cyrl-CS"/>
        </w:rPr>
        <w:t>85</w:t>
      </w:r>
      <w:r w:rsidR="00497DDD">
        <w:rPr>
          <w:sz w:val="28"/>
          <w:szCs w:val="28"/>
          <w:lang w:val="sr-Cyrl-CS"/>
        </w:rPr>
        <w:t>,</w:t>
      </w:r>
      <w:r w:rsidR="00C17DEC">
        <w:rPr>
          <w:sz w:val="28"/>
          <w:szCs w:val="28"/>
          <w:lang w:val="sr-Cyrl-CS"/>
        </w:rPr>
        <w:t>77</w:t>
      </w:r>
      <w:r w:rsidRPr="007B3EC8">
        <w:rPr>
          <w:sz w:val="28"/>
          <w:szCs w:val="28"/>
          <w:lang w:val="sr-Cyrl-CS"/>
        </w:rPr>
        <w:t xml:space="preserve">% од планираних </w:t>
      </w:r>
      <w:r w:rsidR="00497DDD">
        <w:rPr>
          <w:sz w:val="28"/>
          <w:szCs w:val="28"/>
          <w:lang w:val="sr-Cyrl-CS"/>
        </w:rPr>
        <w:t>2</w:t>
      </w:r>
      <w:r w:rsidR="00C17DEC">
        <w:rPr>
          <w:sz w:val="28"/>
          <w:szCs w:val="28"/>
          <w:lang w:val="sr-Cyrl-CS"/>
        </w:rPr>
        <w:t>0</w:t>
      </w:r>
      <w:r w:rsidR="00497DDD">
        <w:rPr>
          <w:sz w:val="28"/>
          <w:szCs w:val="28"/>
          <w:lang w:val="sr-Cyrl-CS"/>
        </w:rPr>
        <w:t>.</w:t>
      </w:r>
      <w:r w:rsidR="00C17DEC">
        <w:rPr>
          <w:sz w:val="28"/>
          <w:szCs w:val="28"/>
          <w:lang w:val="sr-Cyrl-CS"/>
        </w:rPr>
        <w:t>2</w:t>
      </w:r>
      <w:r w:rsidR="00497DDD">
        <w:rPr>
          <w:sz w:val="28"/>
          <w:szCs w:val="28"/>
          <w:lang w:val="sr-Cyrl-CS"/>
        </w:rPr>
        <w:t>00.000</w:t>
      </w:r>
      <w:r w:rsidRPr="007B3EC8">
        <w:rPr>
          <w:sz w:val="28"/>
          <w:szCs w:val="28"/>
          <w:lang w:val="sr-Cyrl-CS"/>
        </w:rPr>
        <w:t xml:space="preserve"> динара</w:t>
      </w:r>
      <w:r w:rsidR="009A053D">
        <w:rPr>
          <w:sz w:val="28"/>
          <w:szCs w:val="28"/>
          <w:lang w:val="sr-Cyrl-CS"/>
        </w:rPr>
        <w:t xml:space="preserve">, од посебне накнаде за заштиту и унапређење животне средине остварено је </w:t>
      </w:r>
      <w:r w:rsidR="00C17DEC">
        <w:rPr>
          <w:sz w:val="28"/>
          <w:szCs w:val="28"/>
          <w:lang w:val="sr-Cyrl-CS"/>
        </w:rPr>
        <w:t>60.232.162</w:t>
      </w:r>
      <w:r w:rsidR="009A053D">
        <w:rPr>
          <w:sz w:val="28"/>
          <w:szCs w:val="28"/>
          <w:lang w:val="sr-Cyrl-CS"/>
        </w:rPr>
        <w:t xml:space="preserve"> динар, или </w:t>
      </w:r>
      <w:r w:rsidR="00C17DEC">
        <w:rPr>
          <w:sz w:val="28"/>
          <w:szCs w:val="28"/>
          <w:lang w:val="sr-Cyrl-CS"/>
        </w:rPr>
        <w:t>92,66</w:t>
      </w:r>
      <w:r w:rsidR="009A053D">
        <w:rPr>
          <w:sz w:val="28"/>
          <w:szCs w:val="28"/>
          <w:lang w:val="sr-Cyrl-CS"/>
        </w:rPr>
        <w:t xml:space="preserve">% од планираних </w:t>
      </w:r>
      <w:r w:rsidR="006C14F7">
        <w:rPr>
          <w:sz w:val="28"/>
          <w:szCs w:val="28"/>
          <w:lang w:val="sr-Cyrl-CS"/>
        </w:rPr>
        <w:t>6</w:t>
      </w:r>
      <w:r w:rsidR="00C17DEC">
        <w:rPr>
          <w:sz w:val="28"/>
          <w:szCs w:val="28"/>
          <w:lang w:val="sr-Cyrl-CS"/>
        </w:rPr>
        <w:t>5</w:t>
      </w:r>
      <w:r w:rsidR="00497DDD">
        <w:rPr>
          <w:sz w:val="28"/>
          <w:szCs w:val="28"/>
          <w:lang w:val="sr-Cyrl-CS"/>
        </w:rPr>
        <w:t>.</w:t>
      </w:r>
      <w:r w:rsidR="00144C05">
        <w:rPr>
          <w:sz w:val="28"/>
          <w:szCs w:val="28"/>
          <w:lang w:val="sr-Cyrl-CS"/>
        </w:rPr>
        <w:t>0</w:t>
      </w:r>
      <w:r w:rsidR="00497DDD">
        <w:rPr>
          <w:sz w:val="28"/>
          <w:szCs w:val="28"/>
          <w:lang w:val="sr-Cyrl-CS"/>
        </w:rPr>
        <w:t>00.000</w:t>
      </w:r>
      <w:r w:rsidR="009A053D">
        <w:rPr>
          <w:sz w:val="28"/>
          <w:szCs w:val="28"/>
          <w:lang w:val="sr-Cyrl-CS"/>
        </w:rPr>
        <w:t xml:space="preserve"> динара</w:t>
      </w:r>
      <w:r w:rsidR="00E71DF0" w:rsidRPr="007B3EC8">
        <w:rPr>
          <w:sz w:val="28"/>
          <w:szCs w:val="28"/>
          <w:lang w:val="sr-Cyrl-CS"/>
        </w:rPr>
        <w:t>.</w:t>
      </w:r>
    </w:p>
    <w:p w:rsidR="007B4317" w:rsidRDefault="00700160" w:rsidP="007B4317">
      <w:pPr>
        <w:jc w:val="both"/>
        <w:rPr>
          <w:sz w:val="28"/>
          <w:szCs w:val="28"/>
          <w:lang w:val="sr-Cyrl-CS"/>
        </w:rPr>
      </w:pPr>
      <w:r w:rsidRPr="007B3EC8">
        <w:rPr>
          <w:sz w:val="28"/>
          <w:szCs w:val="28"/>
          <w:lang w:val="sr-Cyrl-CS"/>
        </w:rPr>
        <w:tab/>
        <w:t xml:space="preserve">Од комуналне таксе за истицање фирме остварено је </w:t>
      </w:r>
      <w:r w:rsidR="00C17DEC">
        <w:rPr>
          <w:sz w:val="28"/>
          <w:szCs w:val="28"/>
          <w:lang w:val="sr-Cyrl-CS"/>
        </w:rPr>
        <w:t>63</w:t>
      </w:r>
      <w:r w:rsidR="006C14F7">
        <w:rPr>
          <w:sz w:val="28"/>
          <w:szCs w:val="28"/>
          <w:lang w:val="sr-Cyrl-CS"/>
        </w:rPr>
        <w:t>.</w:t>
      </w:r>
      <w:r w:rsidR="00C17DEC">
        <w:rPr>
          <w:sz w:val="28"/>
          <w:szCs w:val="28"/>
          <w:lang w:val="sr-Cyrl-CS"/>
        </w:rPr>
        <w:t>2</w:t>
      </w:r>
      <w:r w:rsidR="006C14F7">
        <w:rPr>
          <w:sz w:val="28"/>
          <w:szCs w:val="28"/>
          <w:lang w:val="sr-Cyrl-CS"/>
        </w:rPr>
        <w:t>7</w:t>
      </w:r>
      <w:r w:rsidR="00C17DEC">
        <w:rPr>
          <w:sz w:val="28"/>
          <w:szCs w:val="28"/>
          <w:lang w:val="sr-Cyrl-CS"/>
        </w:rPr>
        <w:t>4</w:t>
      </w:r>
      <w:r w:rsidR="006C14F7">
        <w:rPr>
          <w:sz w:val="28"/>
          <w:szCs w:val="28"/>
          <w:lang w:val="sr-Cyrl-CS"/>
        </w:rPr>
        <w:t>.91</w:t>
      </w:r>
      <w:r w:rsidR="00C17DEC">
        <w:rPr>
          <w:sz w:val="28"/>
          <w:szCs w:val="28"/>
          <w:lang w:val="sr-Cyrl-CS"/>
        </w:rPr>
        <w:t>6</w:t>
      </w:r>
      <w:r w:rsidR="00497DDD">
        <w:rPr>
          <w:sz w:val="28"/>
          <w:szCs w:val="28"/>
          <w:lang w:val="sr-Cyrl-CS"/>
        </w:rPr>
        <w:t xml:space="preserve"> </w:t>
      </w:r>
      <w:r w:rsidRPr="007B3EC8">
        <w:rPr>
          <w:sz w:val="28"/>
          <w:szCs w:val="28"/>
          <w:lang w:val="sr-Cyrl-CS"/>
        </w:rPr>
        <w:t>динар</w:t>
      </w:r>
      <w:r w:rsidR="00C17DEC">
        <w:rPr>
          <w:sz w:val="28"/>
          <w:szCs w:val="28"/>
          <w:lang w:val="sr-Cyrl-CS"/>
        </w:rPr>
        <w:t>а</w:t>
      </w:r>
      <w:r w:rsidRPr="007B3EC8">
        <w:rPr>
          <w:sz w:val="28"/>
          <w:szCs w:val="28"/>
          <w:lang w:val="sr-Cyrl-CS"/>
        </w:rPr>
        <w:t xml:space="preserve">, или </w:t>
      </w:r>
      <w:r w:rsidR="00C17DEC">
        <w:rPr>
          <w:sz w:val="28"/>
          <w:szCs w:val="28"/>
          <w:lang w:val="sr-Cyrl-CS"/>
        </w:rPr>
        <w:t>72,73</w:t>
      </w:r>
      <w:r w:rsidRPr="007B3EC8">
        <w:rPr>
          <w:sz w:val="28"/>
          <w:szCs w:val="28"/>
          <w:lang w:val="sr-Cyrl-CS"/>
        </w:rPr>
        <w:t xml:space="preserve">% </w:t>
      </w:r>
      <w:r w:rsidR="006C14F7">
        <w:rPr>
          <w:sz w:val="28"/>
          <w:szCs w:val="28"/>
          <w:lang w:val="sr-Cyrl-CS"/>
        </w:rPr>
        <w:t xml:space="preserve"> </w:t>
      </w:r>
      <w:r w:rsidRPr="007B3EC8">
        <w:rPr>
          <w:sz w:val="28"/>
          <w:szCs w:val="28"/>
          <w:lang w:val="sr-Cyrl-CS"/>
        </w:rPr>
        <w:t xml:space="preserve">од планираних </w:t>
      </w:r>
      <w:r w:rsidR="00C17DEC">
        <w:rPr>
          <w:sz w:val="28"/>
          <w:szCs w:val="28"/>
          <w:lang w:val="sr-Cyrl-CS"/>
        </w:rPr>
        <w:t>87</w:t>
      </w:r>
      <w:r w:rsidR="00497DDD">
        <w:rPr>
          <w:sz w:val="28"/>
          <w:szCs w:val="28"/>
          <w:lang w:val="sr-Cyrl-CS"/>
        </w:rPr>
        <w:t>.000.000</w:t>
      </w:r>
      <w:r w:rsidRPr="007B3EC8">
        <w:rPr>
          <w:sz w:val="28"/>
          <w:szCs w:val="28"/>
          <w:lang w:val="sr-Cyrl-CS"/>
        </w:rPr>
        <w:t xml:space="preserve"> динара</w:t>
      </w:r>
      <w:r w:rsidR="00E71DF0" w:rsidRPr="007B3EC8">
        <w:rPr>
          <w:sz w:val="28"/>
          <w:szCs w:val="28"/>
          <w:lang w:val="sr-Cyrl-CS"/>
        </w:rPr>
        <w:t>.</w:t>
      </w:r>
    </w:p>
    <w:p w:rsidR="00F46FD0" w:rsidRDefault="005A3ECD" w:rsidP="007B4317">
      <w:pPr>
        <w:jc w:val="both"/>
        <w:rPr>
          <w:sz w:val="28"/>
          <w:szCs w:val="28"/>
          <w:lang w:val="sr-Cyrl-CS"/>
        </w:rPr>
      </w:pPr>
      <w:r>
        <w:rPr>
          <w:sz w:val="28"/>
          <w:szCs w:val="28"/>
          <w:lang w:val="sr-Cyrl-CS"/>
        </w:rPr>
        <w:tab/>
      </w:r>
      <w:r w:rsidR="00700160" w:rsidRPr="007B3EC8">
        <w:rPr>
          <w:sz w:val="28"/>
          <w:szCs w:val="28"/>
          <w:lang w:val="sr-Cyrl-CS"/>
        </w:rPr>
        <w:t>Приходи од т</w:t>
      </w:r>
      <w:r w:rsidR="007B4317" w:rsidRPr="007B3EC8">
        <w:rPr>
          <w:sz w:val="28"/>
          <w:szCs w:val="28"/>
          <w:lang w:val="sr-Cyrl-CS"/>
        </w:rPr>
        <w:t>рансфер</w:t>
      </w:r>
      <w:r w:rsidR="00700160" w:rsidRPr="007B3EC8">
        <w:rPr>
          <w:sz w:val="28"/>
          <w:szCs w:val="28"/>
          <w:lang w:val="sr-Cyrl-CS"/>
        </w:rPr>
        <w:t>а</w:t>
      </w:r>
      <w:r w:rsidR="007B4317" w:rsidRPr="007B3EC8">
        <w:rPr>
          <w:sz w:val="28"/>
          <w:szCs w:val="28"/>
          <w:lang w:val="sr-Cyrl-CS"/>
        </w:rPr>
        <w:t xml:space="preserve"> од других нивоа власти остварени су у </w:t>
      </w:r>
      <w:r w:rsidR="00700160" w:rsidRPr="007B3EC8">
        <w:rPr>
          <w:sz w:val="28"/>
          <w:szCs w:val="28"/>
          <w:lang w:val="sr-Cyrl-CS"/>
        </w:rPr>
        <w:t xml:space="preserve">укупном износу од </w:t>
      </w:r>
      <w:r w:rsidR="00C17DEC">
        <w:rPr>
          <w:sz w:val="28"/>
          <w:szCs w:val="28"/>
          <w:lang w:val="sr-Cyrl-CS"/>
        </w:rPr>
        <w:t>900</w:t>
      </w:r>
      <w:r w:rsidR="006C14F7">
        <w:rPr>
          <w:sz w:val="28"/>
          <w:szCs w:val="28"/>
          <w:lang w:val="sr-Cyrl-CS"/>
        </w:rPr>
        <w:t>.9</w:t>
      </w:r>
      <w:r w:rsidR="00C17DEC">
        <w:rPr>
          <w:sz w:val="28"/>
          <w:szCs w:val="28"/>
          <w:lang w:val="sr-Cyrl-CS"/>
        </w:rPr>
        <w:t>90</w:t>
      </w:r>
      <w:r w:rsidR="006C14F7">
        <w:rPr>
          <w:sz w:val="28"/>
          <w:szCs w:val="28"/>
          <w:lang w:val="sr-Cyrl-CS"/>
        </w:rPr>
        <w:t>.</w:t>
      </w:r>
      <w:r w:rsidR="00C17DEC">
        <w:rPr>
          <w:sz w:val="28"/>
          <w:szCs w:val="28"/>
          <w:lang w:val="sr-Cyrl-CS"/>
        </w:rPr>
        <w:t>2</w:t>
      </w:r>
      <w:r w:rsidR="006C14F7">
        <w:rPr>
          <w:sz w:val="28"/>
          <w:szCs w:val="28"/>
          <w:lang w:val="sr-Cyrl-CS"/>
        </w:rPr>
        <w:t>9</w:t>
      </w:r>
      <w:r w:rsidR="00C17DEC">
        <w:rPr>
          <w:sz w:val="28"/>
          <w:szCs w:val="28"/>
          <w:lang w:val="sr-Cyrl-CS"/>
        </w:rPr>
        <w:t>4</w:t>
      </w:r>
      <w:r w:rsidR="00B2633E" w:rsidRPr="007B3EC8">
        <w:rPr>
          <w:sz w:val="28"/>
          <w:szCs w:val="28"/>
          <w:lang w:val="sr-Cyrl-CS"/>
        </w:rPr>
        <w:t xml:space="preserve"> </w:t>
      </w:r>
      <w:r w:rsidR="00E71DF0" w:rsidRPr="007B3EC8">
        <w:rPr>
          <w:sz w:val="28"/>
          <w:szCs w:val="28"/>
          <w:lang w:val="sr-Cyrl-CS"/>
        </w:rPr>
        <w:t>динара</w:t>
      </w:r>
      <w:r w:rsidR="007B4317" w:rsidRPr="007B3EC8">
        <w:rPr>
          <w:sz w:val="28"/>
          <w:szCs w:val="28"/>
          <w:lang w:val="sr-Cyrl-CS"/>
        </w:rPr>
        <w:t xml:space="preserve"> </w:t>
      </w:r>
      <w:r w:rsidR="00B2633E" w:rsidRPr="007B3EC8">
        <w:rPr>
          <w:sz w:val="28"/>
          <w:szCs w:val="28"/>
          <w:lang w:val="sr-Cyrl-CS"/>
        </w:rPr>
        <w:t xml:space="preserve">или </w:t>
      </w:r>
      <w:r w:rsidR="00C17DEC">
        <w:rPr>
          <w:sz w:val="28"/>
          <w:szCs w:val="28"/>
          <w:lang w:val="sr-Cyrl-CS"/>
        </w:rPr>
        <w:t>31</w:t>
      </w:r>
      <w:r w:rsidR="00F46FD0">
        <w:rPr>
          <w:sz w:val="28"/>
          <w:szCs w:val="28"/>
          <w:lang w:val="sr-Cyrl-CS"/>
        </w:rPr>
        <w:t>,</w:t>
      </w:r>
      <w:r w:rsidR="00C17DEC">
        <w:rPr>
          <w:sz w:val="28"/>
          <w:szCs w:val="28"/>
          <w:lang w:val="sr-Cyrl-CS"/>
        </w:rPr>
        <w:t>56</w:t>
      </w:r>
      <w:r w:rsidR="007B4317" w:rsidRPr="007B3EC8">
        <w:rPr>
          <w:sz w:val="28"/>
          <w:szCs w:val="28"/>
          <w:lang w:val="sr-Cyrl-CS"/>
        </w:rPr>
        <w:t>%</w:t>
      </w:r>
      <w:r w:rsidR="00F46FD0">
        <w:rPr>
          <w:sz w:val="28"/>
          <w:szCs w:val="28"/>
          <w:lang w:val="sr-Cyrl-CS"/>
        </w:rPr>
        <w:t xml:space="preserve"> више</w:t>
      </w:r>
      <w:r w:rsidR="007B4317" w:rsidRPr="007B3EC8">
        <w:rPr>
          <w:sz w:val="28"/>
          <w:szCs w:val="28"/>
          <w:lang w:val="sr-Cyrl-CS"/>
        </w:rPr>
        <w:t xml:space="preserve"> од планираних </w:t>
      </w:r>
      <w:r w:rsidR="00C17DEC">
        <w:rPr>
          <w:sz w:val="28"/>
          <w:szCs w:val="28"/>
          <w:lang w:val="sr-Cyrl-CS"/>
        </w:rPr>
        <w:t>684.866.056</w:t>
      </w:r>
      <w:r w:rsidR="009B72DE" w:rsidRPr="007B3EC8">
        <w:rPr>
          <w:sz w:val="28"/>
          <w:szCs w:val="28"/>
          <w:lang w:val="sr-Cyrl-CS"/>
        </w:rPr>
        <w:t xml:space="preserve"> </w:t>
      </w:r>
      <w:r w:rsidR="007B4317" w:rsidRPr="007B3EC8">
        <w:rPr>
          <w:sz w:val="28"/>
          <w:szCs w:val="28"/>
          <w:lang w:val="sr-Cyrl-CS"/>
        </w:rPr>
        <w:t>динара. Од укупн</w:t>
      </w:r>
      <w:r w:rsidR="00FF4BD7" w:rsidRPr="007B3EC8">
        <w:rPr>
          <w:sz w:val="28"/>
          <w:szCs w:val="28"/>
          <w:lang w:val="sr-Cyrl-CS"/>
        </w:rPr>
        <w:t>о</w:t>
      </w:r>
      <w:r w:rsidR="007B4317" w:rsidRPr="007B3EC8">
        <w:rPr>
          <w:sz w:val="28"/>
          <w:szCs w:val="28"/>
          <w:lang w:val="sr-Cyrl-CS"/>
        </w:rPr>
        <w:t xml:space="preserve"> остварених трансфера од других нивоа власти </w:t>
      </w:r>
      <w:r w:rsidR="00C17DEC">
        <w:rPr>
          <w:sz w:val="28"/>
          <w:szCs w:val="28"/>
          <w:lang w:val="sr-Cyrl-CS"/>
        </w:rPr>
        <w:t>623.997.548</w:t>
      </w:r>
      <w:r w:rsidR="00740D41">
        <w:rPr>
          <w:sz w:val="28"/>
          <w:szCs w:val="28"/>
          <w:lang w:val="sr-Cyrl-CS"/>
        </w:rPr>
        <w:t xml:space="preserve"> </w:t>
      </w:r>
      <w:r w:rsidR="007B4317" w:rsidRPr="007B3EC8">
        <w:rPr>
          <w:sz w:val="28"/>
          <w:szCs w:val="28"/>
          <w:lang w:val="sr-Cyrl-CS"/>
        </w:rPr>
        <w:t xml:space="preserve">динара се односи на </w:t>
      </w:r>
      <w:r w:rsidR="00073B86">
        <w:rPr>
          <w:sz w:val="28"/>
          <w:szCs w:val="28"/>
          <w:lang w:val="sr-Cyrl-CS"/>
        </w:rPr>
        <w:t>ненаменски</w:t>
      </w:r>
      <w:r w:rsidR="00FF4BD7" w:rsidRPr="007B3EC8">
        <w:rPr>
          <w:sz w:val="28"/>
          <w:szCs w:val="28"/>
          <w:lang w:val="sr-Cyrl-CS"/>
        </w:rPr>
        <w:t xml:space="preserve"> трансфер од Републике по Закону о </w:t>
      </w:r>
      <w:r w:rsidR="00B77D18">
        <w:rPr>
          <w:sz w:val="28"/>
          <w:szCs w:val="28"/>
          <w:lang w:val="sr-Cyrl-CS"/>
        </w:rPr>
        <w:t>финансирању локалне самоуправе</w:t>
      </w:r>
      <w:r w:rsidR="00FF4BD7" w:rsidRPr="007B3EC8">
        <w:rPr>
          <w:sz w:val="28"/>
          <w:szCs w:val="28"/>
          <w:lang w:val="sr-Cyrl-CS"/>
        </w:rPr>
        <w:t xml:space="preserve">, што представља </w:t>
      </w:r>
      <w:r w:rsidR="00F46FD0">
        <w:rPr>
          <w:sz w:val="28"/>
          <w:szCs w:val="28"/>
          <w:lang w:val="sr-Cyrl-CS"/>
        </w:rPr>
        <w:t>100</w:t>
      </w:r>
      <w:r w:rsidR="00AD64D5" w:rsidRPr="007B3EC8">
        <w:rPr>
          <w:sz w:val="28"/>
          <w:szCs w:val="28"/>
          <w:lang w:val="sr-Cyrl-CS"/>
        </w:rPr>
        <w:t>%</w:t>
      </w:r>
      <w:r w:rsidR="007B4317" w:rsidRPr="007B3EC8">
        <w:rPr>
          <w:sz w:val="28"/>
          <w:szCs w:val="28"/>
          <w:lang w:val="sr-Cyrl-CS"/>
        </w:rPr>
        <w:t xml:space="preserve"> планираних </w:t>
      </w:r>
      <w:r w:rsidR="00AD64D5" w:rsidRPr="007B3EC8">
        <w:rPr>
          <w:sz w:val="28"/>
          <w:szCs w:val="28"/>
          <w:lang w:val="sr-Cyrl-CS"/>
        </w:rPr>
        <w:t>средст</w:t>
      </w:r>
      <w:r w:rsidR="00BE656B">
        <w:rPr>
          <w:sz w:val="28"/>
          <w:szCs w:val="28"/>
          <w:lang w:val="sr-Cyrl-CS"/>
        </w:rPr>
        <w:t>ава</w:t>
      </w:r>
      <w:r w:rsidR="00E03B98">
        <w:rPr>
          <w:sz w:val="28"/>
          <w:szCs w:val="28"/>
          <w:lang w:val="sr-Cyrl-CS"/>
        </w:rPr>
        <w:t xml:space="preserve">, </w:t>
      </w:r>
      <w:r w:rsidR="00C17DEC">
        <w:rPr>
          <w:sz w:val="28"/>
          <w:szCs w:val="28"/>
          <w:lang w:val="sr-Cyrl-CS"/>
        </w:rPr>
        <w:t xml:space="preserve"> а 2</w:t>
      </w:r>
      <w:r w:rsidR="00CE203E">
        <w:rPr>
          <w:sz w:val="28"/>
          <w:szCs w:val="28"/>
          <w:lang w:val="sr-Cyrl-CS"/>
        </w:rPr>
        <w:t>76</w:t>
      </w:r>
      <w:r w:rsidR="00F46FD0">
        <w:rPr>
          <w:sz w:val="28"/>
          <w:szCs w:val="28"/>
          <w:lang w:val="sr-Cyrl-CS"/>
        </w:rPr>
        <w:t>.</w:t>
      </w:r>
      <w:r w:rsidR="00C17DEC">
        <w:rPr>
          <w:sz w:val="28"/>
          <w:szCs w:val="28"/>
          <w:lang w:val="sr-Cyrl-CS"/>
        </w:rPr>
        <w:t>99</w:t>
      </w:r>
      <w:r w:rsidR="00CE203E">
        <w:rPr>
          <w:sz w:val="28"/>
          <w:szCs w:val="28"/>
          <w:lang w:val="sr-Cyrl-CS"/>
        </w:rPr>
        <w:t>2.</w:t>
      </w:r>
      <w:r w:rsidR="00F46FD0">
        <w:rPr>
          <w:sz w:val="28"/>
          <w:szCs w:val="28"/>
          <w:lang w:val="sr-Cyrl-CS"/>
        </w:rPr>
        <w:t>7</w:t>
      </w:r>
      <w:r w:rsidR="00C17DEC">
        <w:rPr>
          <w:sz w:val="28"/>
          <w:szCs w:val="28"/>
          <w:lang w:val="sr-Cyrl-CS"/>
        </w:rPr>
        <w:t>46</w:t>
      </w:r>
      <w:r w:rsidR="00F46FD0">
        <w:rPr>
          <w:sz w:val="28"/>
          <w:szCs w:val="28"/>
          <w:lang w:val="sr-Cyrl-CS"/>
        </w:rPr>
        <w:t xml:space="preserve"> динар</w:t>
      </w:r>
      <w:r w:rsidR="00C17DEC">
        <w:rPr>
          <w:sz w:val="28"/>
          <w:szCs w:val="28"/>
          <w:lang w:val="sr-Cyrl-CS"/>
        </w:rPr>
        <w:t>а</w:t>
      </w:r>
      <w:r w:rsidR="00E03B98">
        <w:rPr>
          <w:sz w:val="28"/>
          <w:szCs w:val="28"/>
          <w:lang w:val="sr-Cyrl-CS"/>
        </w:rPr>
        <w:t xml:space="preserve"> су текући наменски трансфери</w:t>
      </w:r>
      <w:r w:rsidR="00B51396">
        <w:rPr>
          <w:sz w:val="28"/>
          <w:szCs w:val="28"/>
        </w:rPr>
        <w:t xml:space="preserve"> </w:t>
      </w:r>
      <w:r w:rsidR="00B51396">
        <w:rPr>
          <w:sz w:val="28"/>
          <w:szCs w:val="28"/>
          <w:lang w:val="sr-Cyrl-CS"/>
        </w:rPr>
        <w:t>Републике</w:t>
      </w:r>
      <w:r w:rsidR="00E71DF0" w:rsidRPr="007B3EC8">
        <w:rPr>
          <w:sz w:val="28"/>
          <w:szCs w:val="28"/>
          <w:lang w:val="sr-Cyrl-CS"/>
        </w:rPr>
        <w:t>.</w:t>
      </w:r>
      <w:r w:rsidR="00921164">
        <w:rPr>
          <w:sz w:val="28"/>
          <w:szCs w:val="28"/>
          <w:lang w:val="sr-Cyrl-CS"/>
        </w:rPr>
        <w:t xml:space="preserve"> </w:t>
      </w:r>
    </w:p>
    <w:p w:rsidR="00740D41" w:rsidRPr="00B51396" w:rsidRDefault="007B4317" w:rsidP="007B4317">
      <w:pPr>
        <w:jc w:val="both"/>
        <w:rPr>
          <w:sz w:val="28"/>
          <w:szCs w:val="28"/>
          <w:lang w:val="sr-Cyrl-CS"/>
        </w:rPr>
      </w:pPr>
      <w:r w:rsidRPr="007B3EC8">
        <w:rPr>
          <w:sz w:val="28"/>
          <w:szCs w:val="28"/>
          <w:lang w:val="sr-Cyrl-CS"/>
        </w:rPr>
        <w:tab/>
        <w:t xml:space="preserve">Приходи од имовине остварени су у износу од </w:t>
      </w:r>
      <w:r w:rsidR="00605AD6">
        <w:rPr>
          <w:sz w:val="28"/>
          <w:szCs w:val="28"/>
          <w:lang w:val="sr-Cyrl-CS"/>
        </w:rPr>
        <w:t>171.386.312</w:t>
      </w:r>
      <w:r w:rsidRPr="007B3EC8">
        <w:rPr>
          <w:sz w:val="28"/>
          <w:szCs w:val="28"/>
          <w:lang w:val="sr-Cyrl-CS"/>
        </w:rPr>
        <w:t xml:space="preserve"> динара</w:t>
      </w:r>
      <w:r w:rsidR="00E71DF0" w:rsidRPr="007B3EC8">
        <w:rPr>
          <w:sz w:val="28"/>
          <w:szCs w:val="28"/>
          <w:lang w:val="sr-Cyrl-CS"/>
        </w:rPr>
        <w:t xml:space="preserve"> или </w:t>
      </w:r>
      <w:r w:rsidR="00605AD6">
        <w:rPr>
          <w:sz w:val="28"/>
          <w:szCs w:val="28"/>
          <w:lang w:val="sr-Cyrl-CS"/>
        </w:rPr>
        <w:t>92,94</w:t>
      </w:r>
      <w:r w:rsidR="0051559C" w:rsidRPr="007B3EC8">
        <w:rPr>
          <w:sz w:val="28"/>
          <w:szCs w:val="28"/>
          <w:lang w:val="sr-Cyrl-CS"/>
        </w:rPr>
        <w:t>%</w:t>
      </w:r>
      <w:r w:rsidR="00E71DF0" w:rsidRPr="007B3EC8">
        <w:rPr>
          <w:sz w:val="28"/>
          <w:szCs w:val="28"/>
          <w:lang w:val="sr-Cyrl-CS"/>
        </w:rPr>
        <w:t xml:space="preserve"> од планираних </w:t>
      </w:r>
      <w:r w:rsidR="00605AD6">
        <w:rPr>
          <w:sz w:val="28"/>
          <w:szCs w:val="28"/>
          <w:lang w:val="sr-Cyrl-CS"/>
        </w:rPr>
        <w:t>184.404</w:t>
      </w:r>
      <w:r w:rsidR="00740D41">
        <w:rPr>
          <w:sz w:val="28"/>
          <w:szCs w:val="28"/>
          <w:lang w:val="sr-Cyrl-CS"/>
        </w:rPr>
        <w:t>.000</w:t>
      </w:r>
      <w:r w:rsidR="00E71DF0" w:rsidRPr="007B3EC8">
        <w:rPr>
          <w:sz w:val="28"/>
          <w:szCs w:val="28"/>
          <w:lang w:val="sr-Cyrl-CS"/>
        </w:rPr>
        <w:t xml:space="preserve"> динара, од чега је </w:t>
      </w:r>
      <w:r w:rsidR="00605AD6">
        <w:rPr>
          <w:sz w:val="28"/>
          <w:szCs w:val="28"/>
          <w:lang w:val="sr-Cyrl-CS"/>
        </w:rPr>
        <w:t>883.344</w:t>
      </w:r>
      <w:r w:rsidR="00E71DF0" w:rsidRPr="007B3EC8">
        <w:rPr>
          <w:sz w:val="28"/>
          <w:szCs w:val="28"/>
          <w:lang w:val="sr-Cyrl-CS"/>
        </w:rPr>
        <w:t xml:space="preserve"> динар</w:t>
      </w:r>
      <w:r w:rsidR="00BE0616">
        <w:rPr>
          <w:sz w:val="28"/>
          <w:szCs w:val="28"/>
          <w:lang w:val="sr-Cyrl-CS"/>
        </w:rPr>
        <w:t>а</w:t>
      </w:r>
      <w:r w:rsidR="00BE656B">
        <w:rPr>
          <w:sz w:val="28"/>
          <w:szCs w:val="28"/>
          <w:lang w:val="sr-Cyrl-CS"/>
        </w:rPr>
        <w:t xml:space="preserve"> остварено од камата</w:t>
      </w:r>
      <w:r w:rsidR="007D471C">
        <w:rPr>
          <w:sz w:val="28"/>
          <w:szCs w:val="28"/>
          <w:lang w:val="sr-Cyrl-CS"/>
        </w:rPr>
        <w:t>;</w:t>
      </w:r>
      <w:r w:rsidR="00E71DF0" w:rsidRPr="007B3EC8">
        <w:rPr>
          <w:sz w:val="28"/>
          <w:szCs w:val="28"/>
          <w:lang w:val="sr-Cyrl-CS"/>
        </w:rPr>
        <w:t xml:space="preserve"> </w:t>
      </w:r>
      <w:r w:rsidR="00605AD6">
        <w:rPr>
          <w:sz w:val="28"/>
          <w:szCs w:val="28"/>
          <w:lang w:val="sr-Cyrl-CS"/>
        </w:rPr>
        <w:t xml:space="preserve">накнада за коришћење шумског пољопривредног земљишта остварена је у износу од 1.052.609 динара; </w:t>
      </w:r>
      <w:r w:rsidR="00A769C2" w:rsidRPr="007B3EC8">
        <w:rPr>
          <w:sz w:val="28"/>
          <w:szCs w:val="28"/>
          <w:lang w:val="sr-Cyrl-CS"/>
        </w:rPr>
        <w:t>комуналн</w:t>
      </w:r>
      <w:r w:rsidR="00584723">
        <w:rPr>
          <w:sz w:val="28"/>
          <w:szCs w:val="28"/>
          <w:lang w:val="sr-Cyrl-CS"/>
        </w:rPr>
        <w:t>а</w:t>
      </w:r>
      <w:r w:rsidR="00A769C2" w:rsidRPr="007B3EC8">
        <w:rPr>
          <w:sz w:val="28"/>
          <w:szCs w:val="28"/>
          <w:lang w:val="sr-Cyrl-CS"/>
        </w:rPr>
        <w:t xml:space="preserve"> таксе за коришћење простора за паркирање </w:t>
      </w:r>
      <w:r w:rsidR="00B77D18" w:rsidRPr="007B3EC8">
        <w:rPr>
          <w:sz w:val="28"/>
          <w:szCs w:val="28"/>
          <w:lang w:val="sr-Cyrl-CS"/>
        </w:rPr>
        <w:t>остварен</w:t>
      </w:r>
      <w:r w:rsidR="00584723">
        <w:rPr>
          <w:sz w:val="28"/>
          <w:szCs w:val="28"/>
          <w:lang w:val="sr-Cyrl-CS"/>
        </w:rPr>
        <w:t>а</w:t>
      </w:r>
      <w:r w:rsidR="00B77D18" w:rsidRPr="007B3EC8">
        <w:rPr>
          <w:sz w:val="28"/>
          <w:szCs w:val="28"/>
          <w:lang w:val="sr-Cyrl-CS"/>
        </w:rPr>
        <w:t xml:space="preserve"> је </w:t>
      </w:r>
      <w:r w:rsidR="00584723">
        <w:rPr>
          <w:sz w:val="28"/>
          <w:szCs w:val="28"/>
          <w:lang w:val="sr-Cyrl-CS"/>
        </w:rPr>
        <w:t xml:space="preserve">у износу од </w:t>
      </w:r>
      <w:r w:rsidR="004D4707">
        <w:rPr>
          <w:sz w:val="28"/>
          <w:szCs w:val="28"/>
          <w:lang w:val="sr-Cyrl-CS"/>
        </w:rPr>
        <w:t>11.</w:t>
      </w:r>
      <w:r w:rsidR="00605AD6">
        <w:rPr>
          <w:sz w:val="28"/>
          <w:szCs w:val="28"/>
          <w:lang w:val="sr-Cyrl-CS"/>
        </w:rPr>
        <w:t>03</w:t>
      </w:r>
      <w:r w:rsidR="004D4707">
        <w:rPr>
          <w:sz w:val="28"/>
          <w:szCs w:val="28"/>
          <w:lang w:val="sr-Cyrl-CS"/>
        </w:rPr>
        <w:t>7.</w:t>
      </w:r>
      <w:r w:rsidR="00605AD6">
        <w:rPr>
          <w:sz w:val="28"/>
          <w:szCs w:val="28"/>
          <w:lang w:val="sr-Cyrl-CS"/>
        </w:rPr>
        <w:t>12</w:t>
      </w:r>
      <w:r w:rsidR="004D4707">
        <w:rPr>
          <w:sz w:val="28"/>
          <w:szCs w:val="28"/>
          <w:lang w:val="sr-Cyrl-CS"/>
        </w:rPr>
        <w:t>0</w:t>
      </w:r>
      <w:r w:rsidR="007D471C">
        <w:rPr>
          <w:sz w:val="28"/>
          <w:szCs w:val="28"/>
          <w:lang w:val="sr-Cyrl-CS"/>
        </w:rPr>
        <w:t xml:space="preserve"> динара;</w:t>
      </w:r>
      <w:r w:rsidR="00131524" w:rsidRPr="007B3EC8">
        <w:rPr>
          <w:sz w:val="28"/>
          <w:szCs w:val="28"/>
          <w:lang w:val="sr-Cyrl-CS"/>
        </w:rPr>
        <w:t xml:space="preserve"> </w:t>
      </w:r>
      <w:r w:rsidR="00584723">
        <w:rPr>
          <w:sz w:val="28"/>
          <w:szCs w:val="28"/>
          <w:lang w:val="sr-Cyrl-CS"/>
        </w:rPr>
        <w:t>накнада</w:t>
      </w:r>
      <w:r w:rsidR="00A769C2" w:rsidRPr="007B3EC8">
        <w:rPr>
          <w:sz w:val="28"/>
          <w:szCs w:val="28"/>
          <w:lang w:val="sr-Cyrl-CS"/>
        </w:rPr>
        <w:t xml:space="preserve"> за </w:t>
      </w:r>
      <w:r w:rsidRPr="007B3EC8">
        <w:rPr>
          <w:sz w:val="28"/>
          <w:szCs w:val="28"/>
          <w:lang w:val="sr-Cyrl-CS"/>
        </w:rPr>
        <w:t xml:space="preserve">коришћење </w:t>
      </w:r>
      <w:r w:rsidR="00431BA5" w:rsidRPr="007B3EC8">
        <w:rPr>
          <w:sz w:val="28"/>
          <w:szCs w:val="28"/>
          <w:lang w:val="sr-Cyrl-CS"/>
        </w:rPr>
        <w:t xml:space="preserve">грађевинског земљишта </w:t>
      </w:r>
      <w:r w:rsidR="00584723">
        <w:rPr>
          <w:sz w:val="28"/>
          <w:szCs w:val="28"/>
          <w:lang w:val="sr-Cyrl-CS"/>
        </w:rPr>
        <w:t>остварена</w:t>
      </w:r>
      <w:r w:rsidR="00A769C2" w:rsidRPr="007B3EC8">
        <w:rPr>
          <w:sz w:val="28"/>
          <w:szCs w:val="28"/>
          <w:lang w:val="sr-Cyrl-CS"/>
        </w:rPr>
        <w:t xml:space="preserve"> је</w:t>
      </w:r>
      <w:r w:rsidR="00584723">
        <w:rPr>
          <w:sz w:val="28"/>
          <w:szCs w:val="28"/>
          <w:lang w:val="sr-Cyrl-CS"/>
        </w:rPr>
        <w:t xml:space="preserve"> у износу од</w:t>
      </w:r>
      <w:r w:rsidR="00A769C2" w:rsidRPr="007B3EC8">
        <w:rPr>
          <w:sz w:val="28"/>
          <w:szCs w:val="28"/>
          <w:lang w:val="sr-Cyrl-CS"/>
        </w:rPr>
        <w:t xml:space="preserve"> </w:t>
      </w:r>
      <w:r w:rsidR="00605AD6">
        <w:rPr>
          <w:sz w:val="28"/>
          <w:szCs w:val="28"/>
          <w:lang w:val="sr-Cyrl-CS"/>
        </w:rPr>
        <w:t>158.393.908</w:t>
      </w:r>
      <w:r w:rsidR="00740D41">
        <w:rPr>
          <w:sz w:val="28"/>
          <w:szCs w:val="28"/>
          <w:lang w:val="sr-Cyrl-CS"/>
        </w:rPr>
        <w:t xml:space="preserve"> </w:t>
      </w:r>
      <w:r w:rsidR="00BE656B">
        <w:rPr>
          <w:sz w:val="28"/>
          <w:szCs w:val="28"/>
          <w:lang w:val="sr-Cyrl-CS"/>
        </w:rPr>
        <w:t>динар</w:t>
      </w:r>
      <w:r w:rsidR="00BE0616">
        <w:rPr>
          <w:sz w:val="28"/>
          <w:szCs w:val="28"/>
          <w:lang w:val="sr-Cyrl-CS"/>
        </w:rPr>
        <w:t>а</w:t>
      </w:r>
      <w:r w:rsidR="00740D41">
        <w:rPr>
          <w:sz w:val="28"/>
          <w:szCs w:val="28"/>
          <w:lang w:val="sr-Cyrl-CS"/>
        </w:rPr>
        <w:t xml:space="preserve"> </w:t>
      </w:r>
      <w:r w:rsidR="00740D41" w:rsidRPr="00B51396">
        <w:rPr>
          <w:sz w:val="28"/>
          <w:szCs w:val="28"/>
          <w:lang w:val="sr-Cyrl-CS"/>
        </w:rPr>
        <w:t>и остали приход</w:t>
      </w:r>
      <w:r w:rsidR="00613D51" w:rsidRPr="00B51396">
        <w:rPr>
          <w:sz w:val="28"/>
          <w:szCs w:val="28"/>
          <w:lang w:val="sr-Cyrl-CS"/>
        </w:rPr>
        <w:t>и</w:t>
      </w:r>
      <w:r w:rsidR="00740D41" w:rsidRPr="00B51396">
        <w:rPr>
          <w:sz w:val="28"/>
          <w:szCs w:val="28"/>
          <w:lang w:val="sr-Cyrl-CS"/>
        </w:rPr>
        <w:t xml:space="preserve"> од имовине у износу од </w:t>
      </w:r>
      <w:r w:rsidR="00613D51" w:rsidRPr="00B51396">
        <w:rPr>
          <w:sz w:val="28"/>
          <w:szCs w:val="28"/>
          <w:lang w:val="sr-Cyrl-CS"/>
        </w:rPr>
        <w:t>19.331</w:t>
      </w:r>
      <w:r w:rsidR="00740D41" w:rsidRPr="00B51396">
        <w:rPr>
          <w:sz w:val="28"/>
          <w:szCs w:val="28"/>
          <w:lang w:val="sr-Cyrl-CS"/>
        </w:rPr>
        <w:t xml:space="preserve"> динар</w:t>
      </w:r>
      <w:r w:rsidR="00073B86" w:rsidRPr="00B51396">
        <w:rPr>
          <w:sz w:val="28"/>
          <w:szCs w:val="28"/>
          <w:lang w:val="sr-Cyrl-CS"/>
        </w:rPr>
        <w:t>.</w:t>
      </w:r>
    </w:p>
    <w:p w:rsidR="007B4317" w:rsidRPr="007B3EC8" w:rsidRDefault="007B4317" w:rsidP="007B4317">
      <w:pPr>
        <w:jc w:val="both"/>
        <w:rPr>
          <w:sz w:val="28"/>
          <w:szCs w:val="28"/>
          <w:lang w:val="sr-Cyrl-CS"/>
        </w:rPr>
      </w:pPr>
      <w:r w:rsidRPr="007B3EC8">
        <w:rPr>
          <w:sz w:val="28"/>
          <w:szCs w:val="28"/>
          <w:lang w:val="sr-Cyrl-CS"/>
        </w:rPr>
        <w:tab/>
        <w:t xml:space="preserve">Приходи од продаје добара и услуга остварени су у укупном износу од </w:t>
      </w:r>
      <w:r w:rsidR="00584723">
        <w:rPr>
          <w:sz w:val="28"/>
          <w:szCs w:val="28"/>
          <w:lang w:val="sr-Cyrl-CS"/>
        </w:rPr>
        <w:t>529.389.229</w:t>
      </w:r>
      <w:r w:rsidR="00BB6B35">
        <w:rPr>
          <w:sz w:val="28"/>
          <w:szCs w:val="28"/>
          <w:lang w:val="sr-Cyrl-CS"/>
        </w:rPr>
        <w:t xml:space="preserve"> </w:t>
      </w:r>
      <w:r w:rsidR="00131524" w:rsidRPr="007B3EC8">
        <w:rPr>
          <w:sz w:val="28"/>
          <w:szCs w:val="28"/>
          <w:lang w:val="sr-Cyrl-CS"/>
        </w:rPr>
        <w:t>динар</w:t>
      </w:r>
      <w:r w:rsidR="0051559C">
        <w:rPr>
          <w:sz w:val="28"/>
          <w:szCs w:val="28"/>
          <w:lang w:val="sr-Cyrl-CS"/>
        </w:rPr>
        <w:t>а</w:t>
      </w:r>
      <w:r w:rsidR="00131524" w:rsidRPr="007B3EC8">
        <w:rPr>
          <w:sz w:val="28"/>
          <w:szCs w:val="28"/>
          <w:lang w:val="sr-Cyrl-CS"/>
        </w:rPr>
        <w:t xml:space="preserve"> или </w:t>
      </w:r>
      <w:r w:rsidR="00584723">
        <w:rPr>
          <w:sz w:val="28"/>
          <w:szCs w:val="28"/>
          <w:lang w:val="sr-Cyrl-CS"/>
        </w:rPr>
        <w:t>47,</w:t>
      </w:r>
      <w:r w:rsidR="004D4707">
        <w:rPr>
          <w:sz w:val="28"/>
          <w:szCs w:val="28"/>
          <w:lang w:val="sr-Cyrl-CS"/>
        </w:rPr>
        <w:t>4</w:t>
      </w:r>
      <w:r w:rsidR="00584723">
        <w:rPr>
          <w:sz w:val="28"/>
          <w:szCs w:val="28"/>
          <w:lang w:val="sr-Cyrl-CS"/>
        </w:rPr>
        <w:t>2</w:t>
      </w:r>
      <w:r w:rsidR="00BE656B">
        <w:rPr>
          <w:sz w:val="28"/>
          <w:szCs w:val="28"/>
          <w:lang w:val="sr-Cyrl-CS"/>
        </w:rPr>
        <w:t xml:space="preserve">% </w:t>
      </w:r>
      <w:r w:rsidR="00131524" w:rsidRPr="007B3EC8">
        <w:rPr>
          <w:sz w:val="28"/>
          <w:szCs w:val="28"/>
          <w:lang w:val="sr-Cyrl-CS"/>
        </w:rPr>
        <w:t xml:space="preserve">од планираних </w:t>
      </w:r>
      <w:r w:rsidR="00185180">
        <w:rPr>
          <w:sz w:val="28"/>
          <w:szCs w:val="28"/>
          <w:lang w:val="sr-Cyrl-CS"/>
        </w:rPr>
        <w:t>1.</w:t>
      </w:r>
      <w:r w:rsidR="00584723">
        <w:rPr>
          <w:sz w:val="28"/>
          <w:szCs w:val="28"/>
          <w:lang w:val="sr-Cyrl-CS"/>
        </w:rPr>
        <w:t>116.426</w:t>
      </w:r>
      <w:r w:rsidR="00BB6B35">
        <w:rPr>
          <w:sz w:val="28"/>
          <w:szCs w:val="28"/>
          <w:lang w:val="sr-Cyrl-CS"/>
        </w:rPr>
        <w:t>.000</w:t>
      </w:r>
      <w:r w:rsidR="009B72DE" w:rsidRPr="007B3EC8">
        <w:rPr>
          <w:sz w:val="28"/>
          <w:szCs w:val="28"/>
          <w:lang w:val="sr-Cyrl-CS"/>
        </w:rPr>
        <w:t xml:space="preserve"> </w:t>
      </w:r>
      <w:r w:rsidRPr="007B3EC8">
        <w:rPr>
          <w:sz w:val="28"/>
          <w:szCs w:val="28"/>
          <w:lang w:val="sr-Cyrl-CS"/>
        </w:rPr>
        <w:t xml:space="preserve">динара, од чега </w:t>
      </w:r>
      <w:r w:rsidR="00131524" w:rsidRPr="007B3EC8">
        <w:rPr>
          <w:sz w:val="28"/>
          <w:szCs w:val="28"/>
          <w:lang w:val="sr-Cyrl-CS"/>
        </w:rPr>
        <w:t>је</w:t>
      </w:r>
      <w:r w:rsidRPr="007B3EC8">
        <w:rPr>
          <w:sz w:val="28"/>
          <w:szCs w:val="28"/>
          <w:lang w:val="sr-Cyrl-CS"/>
        </w:rPr>
        <w:t xml:space="preserve"> </w:t>
      </w:r>
      <w:r w:rsidRPr="007B3EC8">
        <w:rPr>
          <w:sz w:val="28"/>
          <w:szCs w:val="28"/>
          <w:lang w:val="sr-Cyrl-CS"/>
        </w:rPr>
        <w:lastRenderedPageBreak/>
        <w:t xml:space="preserve">приход од давања у закуп објеката града остварен у износу од </w:t>
      </w:r>
      <w:r w:rsidR="00584723">
        <w:rPr>
          <w:sz w:val="28"/>
          <w:szCs w:val="28"/>
          <w:lang w:val="sr-Cyrl-CS"/>
        </w:rPr>
        <w:t>138.240.288</w:t>
      </w:r>
      <w:r w:rsidRPr="007B3EC8">
        <w:rPr>
          <w:sz w:val="28"/>
          <w:szCs w:val="28"/>
          <w:lang w:val="sr-Cyrl-CS"/>
        </w:rPr>
        <w:t xml:space="preserve"> динара или </w:t>
      </w:r>
      <w:r w:rsidR="00584723">
        <w:rPr>
          <w:sz w:val="28"/>
          <w:szCs w:val="28"/>
          <w:lang w:val="sr-Cyrl-CS"/>
        </w:rPr>
        <w:t>70,89</w:t>
      </w:r>
      <w:r w:rsidRPr="007B3EC8">
        <w:rPr>
          <w:sz w:val="28"/>
          <w:szCs w:val="28"/>
          <w:lang w:val="sr-Cyrl-CS"/>
        </w:rPr>
        <w:t>%</w:t>
      </w:r>
      <w:r w:rsidR="00A769C2" w:rsidRPr="007B3EC8">
        <w:rPr>
          <w:sz w:val="28"/>
          <w:szCs w:val="28"/>
          <w:lang w:val="sr-Cyrl-CS"/>
        </w:rPr>
        <w:t xml:space="preserve"> </w:t>
      </w:r>
      <w:r w:rsidRPr="007B3EC8">
        <w:rPr>
          <w:sz w:val="28"/>
          <w:szCs w:val="28"/>
          <w:lang w:val="sr-Cyrl-CS"/>
        </w:rPr>
        <w:t xml:space="preserve">од планираних </w:t>
      </w:r>
      <w:r w:rsidR="00584723">
        <w:rPr>
          <w:sz w:val="28"/>
          <w:szCs w:val="28"/>
          <w:lang w:val="sr-Cyrl-CS"/>
        </w:rPr>
        <w:t>195</w:t>
      </w:r>
      <w:r w:rsidR="00BB6B35">
        <w:rPr>
          <w:sz w:val="28"/>
          <w:szCs w:val="28"/>
          <w:lang w:val="sr-Cyrl-CS"/>
        </w:rPr>
        <w:t>.</w:t>
      </w:r>
      <w:r w:rsidR="00584723">
        <w:rPr>
          <w:sz w:val="28"/>
          <w:szCs w:val="28"/>
          <w:lang w:val="sr-Cyrl-CS"/>
        </w:rPr>
        <w:t>000</w:t>
      </w:r>
      <w:r w:rsidR="00BB6B35">
        <w:rPr>
          <w:sz w:val="28"/>
          <w:szCs w:val="28"/>
          <w:lang w:val="sr-Cyrl-CS"/>
        </w:rPr>
        <w:t xml:space="preserve">.000 </w:t>
      </w:r>
      <w:r w:rsidR="007D471C">
        <w:rPr>
          <w:sz w:val="28"/>
          <w:szCs w:val="28"/>
          <w:lang w:val="sr-Cyrl-CS"/>
        </w:rPr>
        <w:t>динара;</w:t>
      </w:r>
      <w:r w:rsidR="00131524" w:rsidRPr="007B3EC8">
        <w:rPr>
          <w:sz w:val="28"/>
          <w:szCs w:val="28"/>
          <w:lang w:val="sr-Cyrl-CS"/>
        </w:rPr>
        <w:t xml:space="preserve"> приход од накнаде </w:t>
      </w:r>
      <w:r w:rsidRPr="007B3EC8">
        <w:rPr>
          <w:sz w:val="28"/>
          <w:szCs w:val="28"/>
          <w:lang w:val="sr-Cyrl-CS"/>
        </w:rPr>
        <w:t>за уређ</w:t>
      </w:r>
      <w:r w:rsidR="00431BA5" w:rsidRPr="007B3EC8">
        <w:rPr>
          <w:sz w:val="28"/>
          <w:szCs w:val="28"/>
          <w:lang w:val="sr-Cyrl-CS"/>
        </w:rPr>
        <w:t>ива</w:t>
      </w:r>
      <w:r w:rsidRPr="007B3EC8">
        <w:rPr>
          <w:sz w:val="28"/>
          <w:szCs w:val="28"/>
          <w:lang w:val="sr-Cyrl-CS"/>
        </w:rPr>
        <w:t xml:space="preserve">ње грађевинског земљишта </w:t>
      </w:r>
      <w:r w:rsidR="00131524" w:rsidRPr="007B3EC8">
        <w:rPr>
          <w:sz w:val="28"/>
          <w:szCs w:val="28"/>
          <w:lang w:val="sr-Cyrl-CS"/>
        </w:rPr>
        <w:t xml:space="preserve">остварен је </w:t>
      </w:r>
      <w:r w:rsidR="002A2E63" w:rsidRPr="007B3EC8">
        <w:rPr>
          <w:sz w:val="28"/>
          <w:szCs w:val="28"/>
          <w:lang w:val="sr-Cyrl-CS"/>
        </w:rPr>
        <w:t xml:space="preserve">у износу од </w:t>
      </w:r>
      <w:r w:rsidR="00584723">
        <w:rPr>
          <w:sz w:val="28"/>
          <w:szCs w:val="28"/>
          <w:lang w:val="sr-Cyrl-CS"/>
        </w:rPr>
        <w:t>324.600.917</w:t>
      </w:r>
      <w:r w:rsidR="00BB6B35">
        <w:rPr>
          <w:sz w:val="28"/>
          <w:szCs w:val="28"/>
          <w:lang w:val="sr-Cyrl-CS"/>
        </w:rPr>
        <w:t xml:space="preserve"> </w:t>
      </w:r>
      <w:r w:rsidRPr="007B3EC8">
        <w:rPr>
          <w:sz w:val="28"/>
          <w:szCs w:val="28"/>
          <w:lang w:val="sr-Cyrl-CS"/>
        </w:rPr>
        <w:t xml:space="preserve">динара или </w:t>
      </w:r>
      <w:r w:rsidR="00584723">
        <w:rPr>
          <w:sz w:val="28"/>
          <w:szCs w:val="28"/>
          <w:lang w:val="sr-Cyrl-CS"/>
        </w:rPr>
        <w:t>4</w:t>
      </w:r>
      <w:r w:rsidR="004D4707">
        <w:rPr>
          <w:sz w:val="28"/>
          <w:szCs w:val="28"/>
          <w:lang w:val="sr-Cyrl-CS"/>
        </w:rPr>
        <w:t>3,</w:t>
      </w:r>
      <w:r w:rsidR="00584723">
        <w:rPr>
          <w:sz w:val="28"/>
          <w:szCs w:val="28"/>
          <w:lang w:val="sr-Cyrl-CS"/>
        </w:rPr>
        <w:t>37</w:t>
      </w:r>
      <w:r w:rsidR="00131524" w:rsidRPr="007B3EC8">
        <w:rPr>
          <w:sz w:val="28"/>
          <w:szCs w:val="28"/>
          <w:lang w:val="sr-Cyrl-CS"/>
        </w:rPr>
        <w:t xml:space="preserve">% од планираних </w:t>
      </w:r>
      <w:r w:rsidR="00584723">
        <w:rPr>
          <w:sz w:val="28"/>
          <w:szCs w:val="28"/>
          <w:lang w:val="sr-Cyrl-CS"/>
        </w:rPr>
        <w:t>748</w:t>
      </w:r>
      <w:r w:rsidR="00BB6B35">
        <w:rPr>
          <w:sz w:val="28"/>
          <w:szCs w:val="28"/>
          <w:lang w:val="sr-Cyrl-CS"/>
        </w:rPr>
        <w:t>.</w:t>
      </w:r>
      <w:r w:rsidR="00584723">
        <w:rPr>
          <w:sz w:val="28"/>
          <w:szCs w:val="28"/>
          <w:lang w:val="sr-Cyrl-CS"/>
        </w:rPr>
        <w:t>426</w:t>
      </w:r>
      <w:r w:rsidR="00BB6B35">
        <w:rPr>
          <w:sz w:val="28"/>
          <w:szCs w:val="28"/>
          <w:lang w:val="sr-Cyrl-CS"/>
        </w:rPr>
        <w:t xml:space="preserve">.000 </w:t>
      </w:r>
      <w:r w:rsidR="00D0330F">
        <w:rPr>
          <w:sz w:val="28"/>
          <w:szCs w:val="28"/>
          <w:lang w:val="sr-Cyrl-CS"/>
        </w:rPr>
        <w:t>динара;</w:t>
      </w:r>
      <w:r w:rsidR="00131524" w:rsidRPr="007B3EC8">
        <w:rPr>
          <w:sz w:val="28"/>
          <w:szCs w:val="28"/>
          <w:lang w:val="sr-Cyrl-CS"/>
        </w:rPr>
        <w:t xml:space="preserve"> </w:t>
      </w:r>
      <w:r w:rsidR="00584723">
        <w:rPr>
          <w:sz w:val="28"/>
          <w:szCs w:val="28"/>
          <w:lang w:val="sr-Cyrl-CS"/>
        </w:rPr>
        <w:t xml:space="preserve">приходи од закупнине за грађевинског земљиште у корист нивоа градова остварени су у износу  од 28.070.762 динара или 17,33% од планираних 162.000.000 динара; </w:t>
      </w:r>
      <w:r w:rsidR="00131524" w:rsidRPr="007B3EC8">
        <w:rPr>
          <w:sz w:val="28"/>
          <w:szCs w:val="28"/>
          <w:lang w:val="sr-Cyrl-CS"/>
        </w:rPr>
        <w:t>приходи</w:t>
      </w:r>
      <w:r w:rsidRPr="007B3EC8">
        <w:rPr>
          <w:sz w:val="28"/>
          <w:szCs w:val="28"/>
          <w:lang w:val="sr-Cyrl-CS"/>
        </w:rPr>
        <w:t xml:space="preserve"> градских органа </w:t>
      </w:r>
      <w:r w:rsidR="00131524" w:rsidRPr="007B3EC8">
        <w:rPr>
          <w:sz w:val="28"/>
          <w:szCs w:val="28"/>
          <w:lang w:val="sr-Cyrl-CS"/>
        </w:rPr>
        <w:t xml:space="preserve">остварени су </w:t>
      </w:r>
      <w:r w:rsidR="002A2E63" w:rsidRPr="007B3EC8">
        <w:rPr>
          <w:sz w:val="28"/>
          <w:szCs w:val="28"/>
          <w:lang w:val="sr-Cyrl-CS"/>
        </w:rPr>
        <w:t xml:space="preserve">у износу од </w:t>
      </w:r>
      <w:r w:rsidR="00584723">
        <w:rPr>
          <w:sz w:val="28"/>
          <w:szCs w:val="28"/>
          <w:lang w:val="sr-Cyrl-CS"/>
        </w:rPr>
        <w:t>9.881.614</w:t>
      </w:r>
      <w:r w:rsidR="00BB6B35">
        <w:rPr>
          <w:sz w:val="28"/>
          <w:szCs w:val="28"/>
          <w:lang w:val="sr-Cyrl-CS"/>
        </w:rPr>
        <w:t xml:space="preserve"> </w:t>
      </w:r>
      <w:r w:rsidRPr="007B3EC8">
        <w:rPr>
          <w:sz w:val="28"/>
          <w:szCs w:val="28"/>
          <w:lang w:val="sr-Cyrl-CS"/>
        </w:rPr>
        <w:t>динар</w:t>
      </w:r>
      <w:r w:rsidR="004D4707">
        <w:rPr>
          <w:sz w:val="28"/>
          <w:szCs w:val="28"/>
          <w:lang w:val="sr-Cyrl-CS"/>
        </w:rPr>
        <w:t>а</w:t>
      </w:r>
      <w:r w:rsidRPr="007B3EC8">
        <w:rPr>
          <w:sz w:val="28"/>
          <w:szCs w:val="28"/>
          <w:lang w:val="sr-Cyrl-CS"/>
        </w:rPr>
        <w:t xml:space="preserve"> или </w:t>
      </w:r>
      <w:r w:rsidR="00584723">
        <w:rPr>
          <w:sz w:val="28"/>
          <w:szCs w:val="28"/>
          <w:lang w:val="sr-Cyrl-CS"/>
        </w:rPr>
        <w:t>89</w:t>
      </w:r>
      <w:r w:rsidR="004D4707">
        <w:rPr>
          <w:sz w:val="28"/>
          <w:szCs w:val="28"/>
          <w:lang w:val="sr-Cyrl-CS"/>
        </w:rPr>
        <w:t>,</w:t>
      </w:r>
      <w:r w:rsidR="00584723">
        <w:rPr>
          <w:sz w:val="28"/>
          <w:szCs w:val="28"/>
          <w:lang w:val="sr-Cyrl-CS"/>
        </w:rPr>
        <w:t>83</w:t>
      </w:r>
      <w:r w:rsidR="0051559C" w:rsidRPr="007B3EC8">
        <w:rPr>
          <w:sz w:val="28"/>
          <w:szCs w:val="28"/>
          <w:lang w:val="sr-Cyrl-CS"/>
        </w:rPr>
        <w:t>%</w:t>
      </w:r>
      <w:r w:rsidR="0035787E">
        <w:rPr>
          <w:sz w:val="28"/>
          <w:szCs w:val="28"/>
          <w:lang w:val="sr-Cyrl-CS"/>
        </w:rPr>
        <w:t xml:space="preserve"> </w:t>
      </w:r>
      <w:r w:rsidRPr="007B3EC8">
        <w:rPr>
          <w:sz w:val="28"/>
          <w:szCs w:val="28"/>
          <w:lang w:val="sr-Cyrl-CS"/>
        </w:rPr>
        <w:t xml:space="preserve">од планираних </w:t>
      </w:r>
      <w:r w:rsidR="00185180">
        <w:rPr>
          <w:sz w:val="28"/>
          <w:szCs w:val="28"/>
          <w:lang w:val="sr-Cyrl-CS"/>
        </w:rPr>
        <w:t>1</w:t>
      </w:r>
      <w:r w:rsidR="00584723">
        <w:rPr>
          <w:sz w:val="28"/>
          <w:szCs w:val="28"/>
          <w:lang w:val="sr-Cyrl-CS"/>
        </w:rPr>
        <w:t>1</w:t>
      </w:r>
      <w:r w:rsidR="00BB6B35">
        <w:rPr>
          <w:sz w:val="28"/>
          <w:szCs w:val="28"/>
          <w:lang w:val="sr-Cyrl-CS"/>
        </w:rPr>
        <w:t xml:space="preserve">.000.000 </w:t>
      </w:r>
      <w:r w:rsidRPr="007B3EC8">
        <w:rPr>
          <w:sz w:val="28"/>
          <w:szCs w:val="28"/>
          <w:lang w:val="sr-Cyrl-CS"/>
        </w:rPr>
        <w:t>динара</w:t>
      </w:r>
      <w:r w:rsidR="003F1493">
        <w:rPr>
          <w:sz w:val="28"/>
          <w:szCs w:val="28"/>
          <w:lang w:val="sr-Cyrl-CS"/>
        </w:rPr>
        <w:t xml:space="preserve"> и накнада по основу конверзије права коришћења у право својине остварена је у износу од </w:t>
      </w:r>
      <w:r w:rsidR="00584723">
        <w:rPr>
          <w:sz w:val="28"/>
          <w:szCs w:val="28"/>
          <w:lang w:val="sr-Cyrl-CS"/>
        </w:rPr>
        <w:t>28.498.953</w:t>
      </w:r>
      <w:r w:rsidR="00BB6B35">
        <w:rPr>
          <w:sz w:val="28"/>
          <w:szCs w:val="28"/>
          <w:lang w:val="sr-Cyrl-CS"/>
        </w:rPr>
        <w:t xml:space="preserve"> </w:t>
      </w:r>
      <w:r w:rsidR="003F1493">
        <w:rPr>
          <w:sz w:val="28"/>
          <w:szCs w:val="28"/>
          <w:lang w:val="sr-Cyrl-CS"/>
        </w:rPr>
        <w:t>динара</w:t>
      </w:r>
      <w:r w:rsidRPr="007B3EC8">
        <w:rPr>
          <w:sz w:val="28"/>
          <w:szCs w:val="28"/>
          <w:lang w:val="sr-Cyrl-CS"/>
        </w:rPr>
        <w:t>.</w:t>
      </w:r>
    </w:p>
    <w:p w:rsidR="006369DA" w:rsidRDefault="007B4317" w:rsidP="007B4317">
      <w:pPr>
        <w:jc w:val="both"/>
        <w:rPr>
          <w:sz w:val="28"/>
          <w:szCs w:val="28"/>
          <w:lang w:val="sr-Cyrl-CS"/>
        </w:rPr>
      </w:pPr>
      <w:r w:rsidRPr="007B3EC8">
        <w:rPr>
          <w:sz w:val="28"/>
          <w:szCs w:val="28"/>
          <w:lang w:val="sr-Cyrl-CS"/>
        </w:rPr>
        <w:tab/>
        <w:t xml:space="preserve">Приходи од новчаних казни остварени су у износу од </w:t>
      </w:r>
      <w:r w:rsidR="00584723">
        <w:rPr>
          <w:sz w:val="28"/>
          <w:szCs w:val="28"/>
          <w:lang w:val="sr-Cyrl-CS"/>
        </w:rPr>
        <w:t>46.994.103</w:t>
      </w:r>
      <w:r w:rsidR="00BB6B35">
        <w:rPr>
          <w:sz w:val="28"/>
          <w:szCs w:val="28"/>
          <w:lang w:val="sr-Cyrl-CS"/>
        </w:rPr>
        <w:t xml:space="preserve"> </w:t>
      </w:r>
      <w:r w:rsidR="00C4254D" w:rsidRPr="007B3EC8">
        <w:rPr>
          <w:sz w:val="28"/>
          <w:szCs w:val="28"/>
          <w:lang w:val="sr-Cyrl-CS"/>
        </w:rPr>
        <w:t>динара</w:t>
      </w:r>
      <w:r w:rsidRPr="007B3EC8">
        <w:rPr>
          <w:sz w:val="28"/>
          <w:szCs w:val="28"/>
          <w:lang w:val="sr-Cyrl-CS"/>
        </w:rPr>
        <w:t xml:space="preserve"> или </w:t>
      </w:r>
      <w:r w:rsidR="00584723">
        <w:rPr>
          <w:sz w:val="28"/>
          <w:szCs w:val="28"/>
          <w:lang w:val="sr-Cyrl-CS"/>
        </w:rPr>
        <w:t>9</w:t>
      </w:r>
      <w:r w:rsidR="004D4707">
        <w:rPr>
          <w:sz w:val="28"/>
          <w:szCs w:val="28"/>
          <w:lang w:val="sr-Cyrl-CS"/>
        </w:rPr>
        <w:t>9</w:t>
      </w:r>
      <w:r w:rsidR="00185180">
        <w:rPr>
          <w:sz w:val="28"/>
          <w:szCs w:val="28"/>
          <w:lang w:val="sr-Cyrl-CS"/>
        </w:rPr>
        <w:t>,</w:t>
      </w:r>
      <w:r w:rsidR="00584723">
        <w:rPr>
          <w:sz w:val="28"/>
          <w:szCs w:val="28"/>
          <w:lang w:val="sr-Cyrl-CS"/>
        </w:rPr>
        <w:t>56</w:t>
      </w:r>
      <w:r w:rsidR="0051559C" w:rsidRPr="007B3EC8">
        <w:rPr>
          <w:sz w:val="28"/>
          <w:szCs w:val="28"/>
          <w:lang w:val="sr-Cyrl-CS"/>
        </w:rPr>
        <w:t>%</w:t>
      </w:r>
      <w:r w:rsidR="0051559C">
        <w:rPr>
          <w:sz w:val="28"/>
          <w:szCs w:val="28"/>
          <w:lang w:val="sr-Cyrl-CS"/>
        </w:rPr>
        <w:t xml:space="preserve"> </w:t>
      </w:r>
      <w:r w:rsidRPr="007B3EC8">
        <w:rPr>
          <w:sz w:val="28"/>
          <w:szCs w:val="28"/>
          <w:lang w:val="sr-Cyrl-CS"/>
        </w:rPr>
        <w:t>од планираних</w:t>
      </w:r>
      <w:r w:rsidR="00C4254D" w:rsidRPr="007B3EC8">
        <w:rPr>
          <w:sz w:val="28"/>
          <w:szCs w:val="28"/>
          <w:lang w:val="sr-Cyrl-CS"/>
        </w:rPr>
        <w:t xml:space="preserve"> </w:t>
      </w:r>
      <w:r w:rsidR="004D4707">
        <w:rPr>
          <w:sz w:val="28"/>
          <w:szCs w:val="28"/>
          <w:lang w:val="sr-Cyrl-CS"/>
        </w:rPr>
        <w:t>4</w:t>
      </w:r>
      <w:r w:rsidR="00584723">
        <w:rPr>
          <w:sz w:val="28"/>
          <w:szCs w:val="28"/>
          <w:lang w:val="sr-Cyrl-CS"/>
        </w:rPr>
        <w:t>7</w:t>
      </w:r>
      <w:r w:rsidR="00BB6B35">
        <w:rPr>
          <w:sz w:val="28"/>
          <w:szCs w:val="28"/>
          <w:lang w:val="sr-Cyrl-CS"/>
        </w:rPr>
        <w:t>.</w:t>
      </w:r>
      <w:r w:rsidR="004D4707">
        <w:rPr>
          <w:sz w:val="28"/>
          <w:szCs w:val="28"/>
          <w:lang w:val="sr-Cyrl-CS"/>
        </w:rPr>
        <w:t>2</w:t>
      </w:r>
      <w:r w:rsidR="00BB6B35">
        <w:rPr>
          <w:sz w:val="28"/>
          <w:szCs w:val="28"/>
          <w:lang w:val="sr-Cyrl-CS"/>
        </w:rPr>
        <w:t xml:space="preserve">00.000 </w:t>
      </w:r>
      <w:r w:rsidR="002A2E63" w:rsidRPr="007B3EC8">
        <w:rPr>
          <w:sz w:val="28"/>
          <w:szCs w:val="28"/>
          <w:lang w:val="sr-Cyrl-CS"/>
        </w:rPr>
        <w:t>динара</w:t>
      </w:r>
      <w:r w:rsidR="00B77D18">
        <w:rPr>
          <w:sz w:val="28"/>
          <w:szCs w:val="28"/>
          <w:lang w:val="sr-Cyrl-CS"/>
        </w:rPr>
        <w:t xml:space="preserve">, </w:t>
      </w:r>
      <w:r w:rsidR="00963AC0">
        <w:rPr>
          <w:sz w:val="28"/>
          <w:szCs w:val="28"/>
          <w:lang w:val="sr-Cyrl-CS"/>
        </w:rPr>
        <w:t>као резултат</w:t>
      </w:r>
      <w:r w:rsidR="00B77D18">
        <w:rPr>
          <w:sz w:val="28"/>
          <w:szCs w:val="28"/>
          <w:lang w:val="sr-Cyrl-CS"/>
        </w:rPr>
        <w:t xml:space="preserve"> примене Закона о безбедности саобраћаја на путевима (</w:t>
      </w:r>
      <w:r w:rsidR="006B5362">
        <w:rPr>
          <w:sz w:val="28"/>
          <w:szCs w:val="28"/>
          <w:lang w:val="sr-Cyrl-CS"/>
        </w:rPr>
        <w:t>„</w:t>
      </w:r>
      <w:r w:rsidR="00B77D18">
        <w:rPr>
          <w:sz w:val="28"/>
          <w:szCs w:val="28"/>
          <w:lang w:val="sr-Cyrl-CS"/>
        </w:rPr>
        <w:t>Сл</w:t>
      </w:r>
      <w:r w:rsidR="006B5362">
        <w:rPr>
          <w:sz w:val="28"/>
          <w:szCs w:val="28"/>
          <w:lang w:val="sr-Cyrl-CS"/>
        </w:rPr>
        <w:t>ужбени гласник Републике Србије“</w:t>
      </w:r>
      <w:r w:rsidR="00B77D18">
        <w:rPr>
          <w:sz w:val="28"/>
          <w:szCs w:val="28"/>
          <w:lang w:val="sr-Cyrl-CS"/>
        </w:rPr>
        <w:t>, број 41/09</w:t>
      </w:r>
      <w:r w:rsidR="00EF1B86">
        <w:rPr>
          <w:sz w:val="28"/>
          <w:szCs w:val="28"/>
          <w:lang w:val="sr-Cyrl-CS"/>
        </w:rPr>
        <w:t xml:space="preserve"> и 53/10</w:t>
      </w:r>
      <w:r w:rsidR="00B77D18">
        <w:rPr>
          <w:sz w:val="28"/>
          <w:szCs w:val="28"/>
          <w:lang w:val="sr-Cyrl-CS"/>
        </w:rPr>
        <w:t>)</w:t>
      </w:r>
      <w:r w:rsidR="00C4254D" w:rsidRPr="007B3EC8">
        <w:rPr>
          <w:sz w:val="28"/>
          <w:szCs w:val="28"/>
          <w:lang w:val="sr-Cyrl-CS"/>
        </w:rPr>
        <w:t>.</w:t>
      </w:r>
    </w:p>
    <w:p w:rsidR="00BB6B35" w:rsidRPr="004D4707" w:rsidRDefault="00CE655F" w:rsidP="00CE655F">
      <w:pPr>
        <w:ind w:firstLine="708"/>
        <w:jc w:val="both"/>
        <w:rPr>
          <w:color w:val="FF0000"/>
          <w:sz w:val="28"/>
          <w:szCs w:val="28"/>
          <w:lang w:val="sr-Cyrl-CS"/>
        </w:rPr>
      </w:pPr>
      <w:r w:rsidRPr="007019EA">
        <w:rPr>
          <w:sz w:val="28"/>
          <w:szCs w:val="28"/>
          <w:lang w:val="sr-Cyrl-CS"/>
        </w:rPr>
        <w:t xml:space="preserve">Приходи од добровољних трансфера од физичких и правних лица остварени су у износу од </w:t>
      </w:r>
      <w:r w:rsidR="00584723">
        <w:rPr>
          <w:sz w:val="28"/>
          <w:szCs w:val="28"/>
          <w:lang w:val="sr-Cyrl-CS"/>
        </w:rPr>
        <w:t>9.088.957</w:t>
      </w:r>
      <w:r w:rsidRPr="007019EA">
        <w:rPr>
          <w:sz w:val="28"/>
          <w:szCs w:val="28"/>
          <w:lang w:val="sr-Cyrl-CS"/>
        </w:rPr>
        <w:t xml:space="preserve"> динара</w:t>
      </w:r>
      <w:r w:rsidR="00E3579E">
        <w:rPr>
          <w:sz w:val="28"/>
          <w:szCs w:val="28"/>
          <w:lang w:val="sr-Cyrl-CS"/>
        </w:rPr>
        <w:t>.</w:t>
      </w:r>
    </w:p>
    <w:p w:rsidR="00BE456E" w:rsidRPr="007B3EC8" w:rsidRDefault="00BE456E" w:rsidP="007B4317">
      <w:pPr>
        <w:jc w:val="both"/>
        <w:rPr>
          <w:sz w:val="28"/>
          <w:szCs w:val="28"/>
          <w:lang w:val="sr-Cyrl-CS"/>
        </w:rPr>
      </w:pPr>
      <w:r w:rsidRPr="007B3EC8">
        <w:rPr>
          <w:sz w:val="28"/>
          <w:szCs w:val="28"/>
          <w:lang w:val="sr-Cyrl-CS"/>
        </w:rPr>
        <w:tab/>
        <w:t>Остали приходи у корист нивоа гр</w:t>
      </w:r>
      <w:r w:rsidR="0012151B">
        <w:rPr>
          <w:sz w:val="28"/>
          <w:szCs w:val="28"/>
          <w:lang w:val="sr-Cyrl-CS"/>
        </w:rPr>
        <w:t xml:space="preserve">адова остварени су у износу од </w:t>
      </w:r>
      <w:r w:rsidR="004D4707">
        <w:rPr>
          <w:sz w:val="28"/>
          <w:szCs w:val="28"/>
          <w:lang w:val="sr-Cyrl-CS"/>
        </w:rPr>
        <w:t>13</w:t>
      </w:r>
      <w:r w:rsidR="00584723">
        <w:rPr>
          <w:sz w:val="28"/>
          <w:szCs w:val="28"/>
          <w:lang w:val="sr-Cyrl-CS"/>
        </w:rPr>
        <w:t>0</w:t>
      </w:r>
      <w:r w:rsidR="004D4707">
        <w:rPr>
          <w:sz w:val="28"/>
          <w:szCs w:val="28"/>
          <w:lang w:val="sr-Cyrl-CS"/>
        </w:rPr>
        <w:t>.</w:t>
      </w:r>
      <w:r w:rsidR="00584723">
        <w:rPr>
          <w:sz w:val="28"/>
          <w:szCs w:val="28"/>
          <w:lang w:val="sr-Cyrl-CS"/>
        </w:rPr>
        <w:t>0</w:t>
      </w:r>
      <w:r w:rsidR="004D4707">
        <w:rPr>
          <w:sz w:val="28"/>
          <w:szCs w:val="28"/>
          <w:lang w:val="sr-Cyrl-CS"/>
        </w:rPr>
        <w:t>9</w:t>
      </w:r>
      <w:r w:rsidR="00584723">
        <w:rPr>
          <w:sz w:val="28"/>
          <w:szCs w:val="28"/>
          <w:lang w:val="sr-Cyrl-CS"/>
        </w:rPr>
        <w:t>6</w:t>
      </w:r>
      <w:r w:rsidR="004D4707">
        <w:rPr>
          <w:sz w:val="28"/>
          <w:szCs w:val="28"/>
          <w:lang w:val="sr-Cyrl-CS"/>
        </w:rPr>
        <w:t>.</w:t>
      </w:r>
      <w:r w:rsidR="00584723">
        <w:rPr>
          <w:sz w:val="28"/>
          <w:szCs w:val="28"/>
          <w:lang w:val="sr-Cyrl-CS"/>
        </w:rPr>
        <w:t>3</w:t>
      </w:r>
      <w:r w:rsidR="004D4707">
        <w:rPr>
          <w:sz w:val="28"/>
          <w:szCs w:val="28"/>
          <w:lang w:val="sr-Cyrl-CS"/>
        </w:rPr>
        <w:t>7</w:t>
      </w:r>
      <w:r w:rsidR="00584723">
        <w:rPr>
          <w:sz w:val="28"/>
          <w:szCs w:val="28"/>
          <w:lang w:val="sr-Cyrl-CS"/>
        </w:rPr>
        <w:t>9</w:t>
      </w:r>
      <w:r w:rsidR="00CE655F">
        <w:rPr>
          <w:sz w:val="28"/>
          <w:szCs w:val="28"/>
          <w:lang w:val="sr-Cyrl-CS"/>
        </w:rPr>
        <w:t xml:space="preserve"> </w:t>
      </w:r>
      <w:r w:rsidRPr="007B3EC8">
        <w:rPr>
          <w:sz w:val="28"/>
          <w:szCs w:val="28"/>
          <w:lang w:val="sr-Cyrl-CS"/>
        </w:rPr>
        <w:t>динар</w:t>
      </w:r>
      <w:r w:rsidR="00EF1B86">
        <w:rPr>
          <w:sz w:val="28"/>
          <w:szCs w:val="28"/>
          <w:lang w:val="sr-Cyrl-CS"/>
        </w:rPr>
        <w:t>а</w:t>
      </w:r>
      <w:r w:rsidRPr="007B3EC8">
        <w:rPr>
          <w:sz w:val="28"/>
          <w:szCs w:val="28"/>
          <w:lang w:val="sr-Cyrl-CS"/>
        </w:rPr>
        <w:t>.</w:t>
      </w:r>
    </w:p>
    <w:p w:rsidR="006369DA" w:rsidRPr="00017F7A" w:rsidRDefault="007B4317" w:rsidP="007B4317">
      <w:pPr>
        <w:jc w:val="both"/>
        <w:rPr>
          <w:sz w:val="28"/>
          <w:szCs w:val="28"/>
        </w:rPr>
      </w:pPr>
      <w:r w:rsidRPr="007B3EC8">
        <w:rPr>
          <w:sz w:val="28"/>
          <w:szCs w:val="28"/>
          <w:lang w:val="sr-Cyrl-CS"/>
        </w:rPr>
        <w:tab/>
        <w:t xml:space="preserve">Примања од продаје </w:t>
      </w:r>
      <w:r w:rsidR="006369DA" w:rsidRPr="007B3EC8">
        <w:rPr>
          <w:sz w:val="28"/>
          <w:szCs w:val="28"/>
          <w:lang w:val="sr-Cyrl-CS"/>
        </w:rPr>
        <w:t>осталих основних средстава</w:t>
      </w:r>
      <w:r w:rsidRPr="007B3EC8">
        <w:rPr>
          <w:sz w:val="28"/>
          <w:szCs w:val="28"/>
          <w:lang w:val="sr-Cyrl-CS"/>
        </w:rPr>
        <w:t xml:space="preserve"> остварена су у износу од</w:t>
      </w:r>
      <w:r w:rsidR="00131BAF">
        <w:rPr>
          <w:sz w:val="28"/>
          <w:szCs w:val="28"/>
          <w:lang w:val="sr-Cyrl-CS"/>
        </w:rPr>
        <w:t xml:space="preserve"> </w:t>
      </w:r>
      <w:r w:rsidR="00584723">
        <w:rPr>
          <w:sz w:val="28"/>
          <w:szCs w:val="28"/>
          <w:lang w:val="sr-Cyrl-CS"/>
        </w:rPr>
        <w:t>10</w:t>
      </w:r>
      <w:r w:rsidR="004D4707">
        <w:rPr>
          <w:sz w:val="28"/>
          <w:szCs w:val="28"/>
          <w:lang w:val="sr-Cyrl-CS"/>
        </w:rPr>
        <w:t>.</w:t>
      </w:r>
      <w:r w:rsidR="00584723">
        <w:rPr>
          <w:sz w:val="28"/>
          <w:szCs w:val="28"/>
          <w:lang w:val="sr-Cyrl-CS"/>
        </w:rPr>
        <w:t>896</w:t>
      </w:r>
      <w:r w:rsidR="004D4707">
        <w:rPr>
          <w:sz w:val="28"/>
          <w:szCs w:val="28"/>
          <w:lang w:val="sr-Cyrl-CS"/>
        </w:rPr>
        <w:t>.</w:t>
      </w:r>
      <w:r w:rsidR="00584723">
        <w:rPr>
          <w:sz w:val="28"/>
          <w:szCs w:val="28"/>
          <w:lang w:val="sr-Cyrl-CS"/>
        </w:rPr>
        <w:t>182</w:t>
      </w:r>
      <w:r w:rsidR="00CE655F">
        <w:rPr>
          <w:sz w:val="28"/>
          <w:szCs w:val="28"/>
          <w:lang w:val="sr-Cyrl-CS"/>
        </w:rPr>
        <w:t xml:space="preserve"> </w:t>
      </w:r>
      <w:r w:rsidRPr="007B3EC8">
        <w:rPr>
          <w:sz w:val="28"/>
          <w:szCs w:val="28"/>
          <w:lang w:val="sr-Cyrl-CS"/>
        </w:rPr>
        <w:t>динар</w:t>
      </w:r>
      <w:r w:rsidR="00CE655F">
        <w:rPr>
          <w:sz w:val="28"/>
          <w:szCs w:val="28"/>
          <w:lang w:val="sr-Cyrl-CS"/>
        </w:rPr>
        <w:t>а</w:t>
      </w:r>
      <w:r w:rsidR="006369DA" w:rsidRPr="007B3EC8">
        <w:rPr>
          <w:sz w:val="28"/>
          <w:szCs w:val="28"/>
          <w:lang w:val="sr-Cyrl-CS"/>
        </w:rPr>
        <w:t>.</w:t>
      </w:r>
      <w:r w:rsidR="00017F7A">
        <w:rPr>
          <w:sz w:val="28"/>
          <w:szCs w:val="28"/>
        </w:rPr>
        <w:t xml:space="preserve">  </w:t>
      </w:r>
    </w:p>
    <w:p w:rsidR="0002658C" w:rsidRPr="006744DF" w:rsidRDefault="006369DA" w:rsidP="007019EA">
      <w:pPr>
        <w:jc w:val="both"/>
        <w:rPr>
          <w:sz w:val="28"/>
          <w:szCs w:val="28"/>
          <w:lang w:val="sr-Cyrl-CS"/>
        </w:rPr>
      </w:pPr>
      <w:r w:rsidRPr="007B3EC8">
        <w:rPr>
          <w:sz w:val="28"/>
          <w:szCs w:val="28"/>
          <w:lang w:val="sr-Cyrl-CS"/>
        </w:rPr>
        <w:tab/>
      </w:r>
      <w:r w:rsidR="00495094" w:rsidRPr="00675B67">
        <w:rPr>
          <w:sz w:val="28"/>
          <w:szCs w:val="28"/>
          <w:lang w:val="sr-Cyrl-CS"/>
        </w:rPr>
        <w:t xml:space="preserve">Примања од задуживања од пословних банака у земљи остварена су у износу од </w:t>
      </w:r>
      <w:r w:rsidR="004D4707">
        <w:rPr>
          <w:sz w:val="28"/>
          <w:szCs w:val="28"/>
          <w:lang w:val="sr-Cyrl-CS"/>
        </w:rPr>
        <w:t>3</w:t>
      </w:r>
      <w:r w:rsidR="00584723">
        <w:rPr>
          <w:sz w:val="28"/>
          <w:szCs w:val="28"/>
          <w:lang w:val="sr-Cyrl-CS"/>
        </w:rPr>
        <w:t>2</w:t>
      </w:r>
      <w:r w:rsidR="004D4707">
        <w:rPr>
          <w:sz w:val="28"/>
          <w:szCs w:val="28"/>
          <w:lang w:val="sr-Cyrl-CS"/>
        </w:rPr>
        <w:t>3</w:t>
      </w:r>
      <w:r w:rsidR="00584723">
        <w:rPr>
          <w:sz w:val="28"/>
          <w:szCs w:val="28"/>
          <w:lang w:val="sr-Cyrl-CS"/>
        </w:rPr>
        <w:t>.333</w:t>
      </w:r>
      <w:r w:rsidR="004D4707">
        <w:rPr>
          <w:sz w:val="28"/>
          <w:szCs w:val="28"/>
          <w:lang w:val="sr-Cyrl-CS"/>
        </w:rPr>
        <w:t>.</w:t>
      </w:r>
      <w:r w:rsidR="00584723">
        <w:rPr>
          <w:sz w:val="28"/>
          <w:szCs w:val="28"/>
          <w:lang w:val="sr-Cyrl-CS"/>
        </w:rPr>
        <w:t>3</w:t>
      </w:r>
      <w:r w:rsidR="004D4707">
        <w:rPr>
          <w:sz w:val="28"/>
          <w:szCs w:val="28"/>
          <w:lang w:val="sr-Cyrl-CS"/>
        </w:rPr>
        <w:t>60</w:t>
      </w:r>
      <w:r w:rsidR="00495094" w:rsidRPr="00675B67">
        <w:rPr>
          <w:sz w:val="28"/>
          <w:szCs w:val="28"/>
          <w:lang w:val="sr-Cyrl-CS"/>
        </w:rPr>
        <w:t xml:space="preserve"> динара и односе се на </w:t>
      </w:r>
      <w:r w:rsidR="00495094" w:rsidRPr="006744DF">
        <w:rPr>
          <w:sz w:val="28"/>
          <w:szCs w:val="28"/>
          <w:lang w:val="sr-Cyrl-CS"/>
        </w:rPr>
        <w:t xml:space="preserve">задуживање за </w:t>
      </w:r>
      <w:r w:rsidR="0088337C" w:rsidRPr="006744DF">
        <w:rPr>
          <w:sz w:val="28"/>
          <w:szCs w:val="28"/>
          <w:lang w:val="sr-Cyrl-CS"/>
        </w:rPr>
        <w:t>текућу ликвидност.</w:t>
      </w:r>
    </w:p>
    <w:p w:rsidR="00F3052A" w:rsidRDefault="007B4317" w:rsidP="007B4317">
      <w:pPr>
        <w:jc w:val="both"/>
        <w:rPr>
          <w:sz w:val="28"/>
          <w:szCs w:val="28"/>
          <w:lang w:val="sr-Cyrl-CS"/>
        </w:rPr>
      </w:pPr>
      <w:r w:rsidRPr="007B3EC8">
        <w:rPr>
          <w:sz w:val="28"/>
          <w:szCs w:val="28"/>
          <w:lang w:val="sr-Cyrl-CS"/>
        </w:rPr>
        <w:tab/>
        <w:t xml:space="preserve">Примања од </w:t>
      </w:r>
      <w:r w:rsidR="00D57F0B" w:rsidRPr="007B3EC8">
        <w:rPr>
          <w:sz w:val="28"/>
          <w:szCs w:val="28"/>
          <w:lang w:val="sr-Cyrl-CS"/>
        </w:rPr>
        <w:t xml:space="preserve">отплате кредита </w:t>
      </w:r>
      <w:r w:rsidR="006369DA" w:rsidRPr="007B3EC8">
        <w:rPr>
          <w:sz w:val="28"/>
          <w:szCs w:val="28"/>
          <w:lang w:val="sr-Cyrl-CS"/>
        </w:rPr>
        <w:t xml:space="preserve">домаћим јавним нефинансијским институцијама у корист нивоа градова </w:t>
      </w:r>
      <w:r w:rsidR="00D57F0B" w:rsidRPr="007B3EC8">
        <w:rPr>
          <w:sz w:val="28"/>
          <w:szCs w:val="28"/>
          <w:lang w:val="sr-Cyrl-CS"/>
        </w:rPr>
        <w:t xml:space="preserve">остварена су у износу од </w:t>
      </w:r>
      <w:r w:rsidR="00584723">
        <w:rPr>
          <w:sz w:val="28"/>
          <w:szCs w:val="28"/>
          <w:lang w:val="sr-Cyrl-CS"/>
        </w:rPr>
        <w:t>108.878.144</w:t>
      </w:r>
      <w:r w:rsidR="00284EF5">
        <w:rPr>
          <w:sz w:val="28"/>
          <w:szCs w:val="28"/>
          <w:lang w:val="sr-Cyrl-CS"/>
        </w:rPr>
        <w:t xml:space="preserve"> </w:t>
      </w:r>
      <w:r w:rsidR="00D57F0B" w:rsidRPr="007B3EC8">
        <w:rPr>
          <w:sz w:val="28"/>
          <w:szCs w:val="28"/>
          <w:lang w:val="sr-Cyrl-CS"/>
        </w:rPr>
        <w:t>дин</w:t>
      </w:r>
      <w:r w:rsidR="00055966" w:rsidRPr="007B3EC8">
        <w:rPr>
          <w:sz w:val="28"/>
          <w:szCs w:val="28"/>
          <w:lang w:val="sr-Cyrl-CS"/>
        </w:rPr>
        <w:t>ара и</w:t>
      </w:r>
      <w:r w:rsidR="00F92862">
        <w:rPr>
          <w:sz w:val="28"/>
          <w:szCs w:val="28"/>
          <w:lang w:val="sr-Cyrl-CS"/>
        </w:rPr>
        <w:t xml:space="preserve">ли </w:t>
      </w:r>
      <w:r w:rsidR="00584723">
        <w:rPr>
          <w:sz w:val="28"/>
          <w:szCs w:val="28"/>
          <w:lang w:val="sr-Cyrl-CS"/>
        </w:rPr>
        <w:t>61,53</w:t>
      </w:r>
      <w:r w:rsidR="006369DA" w:rsidRPr="007B3EC8">
        <w:rPr>
          <w:sz w:val="28"/>
          <w:szCs w:val="28"/>
          <w:lang w:val="sr-Cyrl-CS"/>
        </w:rPr>
        <w:t xml:space="preserve">% од планираних </w:t>
      </w:r>
      <w:r w:rsidR="00584723">
        <w:rPr>
          <w:sz w:val="28"/>
          <w:szCs w:val="28"/>
          <w:lang w:val="sr-Cyrl-CS"/>
        </w:rPr>
        <w:t>176.965</w:t>
      </w:r>
      <w:r w:rsidR="00284EF5">
        <w:rPr>
          <w:sz w:val="28"/>
          <w:szCs w:val="28"/>
          <w:lang w:val="sr-Cyrl-CS"/>
        </w:rPr>
        <w:t xml:space="preserve">.000 </w:t>
      </w:r>
      <w:r w:rsidR="006369DA" w:rsidRPr="007B3EC8">
        <w:rPr>
          <w:sz w:val="28"/>
          <w:szCs w:val="28"/>
          <w:lang w:val="sr-Cyrl-CS"/>
        </w:rPr>
        <w:t>динара и</w:t>
      </w:r>
      <w:r w:rsidR="00F35D12">
        <w:rPr>
          <w:sz w:val="28"/>
          <w:szCs w:val="28"/>
          <w:lang w:val="sr-Cyrl-CS"/>
        </w:rPr>
        <w:t xml:space="preserve"> односе се </w:t>
      </w:r>
      <w:r w:rsidR="00F35D12" w:rsidRPr="0088337C">
        <w:rPr>
          <w:sz w:val="28"/>
          <w:szCs w:val="28"/>
          <w:lang w:val="sr-Cyrl-CS"/>
        </w:rPr>
        <w:t>на уплату ЈКП „</w:t>
      </w:r>
      <w:r w:rsidR="00055966" w:rsidRPr="0088337C">
        <w:rPr>
          <w:sz w:val="28"/>
          <w:szCs w:val="28"/>
          <w:lang w:val="sr-Cyrl-CS"/>
        </w:rPr>
        <w:t>Н</w:t>
      </w:r>
      <w:r w:rsidR="00F35D12" w:rsidRPr="0088337C">
        <w:rPr>
          <w:sz w:val="28"/>
          <w:szCs w:val="28"/>
          <w:lang w:val="sr-Cyrl-CS"/>
        </w:rPr>
        <w:t xml:space="preserve">аисус“ </w:t>
      </w:r>
      <w:r w:rsidR="00D57F0B" w:rsidRPr="0088337C">
        <w:rPr>
          <w:sz w:val="28"/>
          <w:szCs w:val="28"/>
          <w:lang w:val="sr-Cyrl-CS"/>
        </w:rPr>
        <w:t xml:space="preserve"> на име обавезе за отплату кредита према Европској банци</w:t>
      </w:r>
      <w:r w:rsidR="0026068E" w:rsidRPr="0088337C">
        <w:rPr>
          <w:sz w:val="28"/>
          <w:szCs w:val="28"/>
          <w:lang w:val="sr-Cyrl-CS"/>
        </w:rPr>
        <w:t xml:space="preserve"> за реконст</w:t>
      </w:r>
      <w:r w:rsidR="00C52E1D" w:rsidRPr="0088337C">
        <w:rPr>
          <w:sz w:val="28"/>
          <w:szCs w:val="28"/>
          <w:lang w:val="sr-Cyrl-CS"/>
        </w:rPr>
        <w:t>р</w:t>
      </w:r>
      <w:r w:rsidR="0026068E" w:rsidRPr="0088337C">
        <w:rPr>
          <w:sz w:val="28"/>
          <w:szCs w:val="28"/>
          <w:lang w:val="sr-Cyrl-CS"/>
        </w:rPr>
        <w:t>укцију и развој (ЕБРД)</w:t>
      </w:r>
      <w:r w:rsidR="00F3052A" w:rsidRPr="0088337C">
        <w:rPr>
          <w:sz w:val="28"/>
          <w:szCs w:val="28"/>
          <w:lang w:val="sr-Cyrl-CS"/>
        </w:rPr>
        <w:t xml:space="preserve">. </w:t>
      </w:r>
    </w:p>
    <w:p w:rsidR="0068405B" w:rsidRPr="005D2AE4" w:rsidRDefault="006D0DE9" w:rsidP="0068405B">
      <w:pPr>
        <w:jc w:val="both"/>
        <w:rPr>
          <w:sz w:val="28"/>
          <w:szCs w:val="28"/>
          <w:lang w:val="sr-Cyrl-CS"/>
        </w:rPr>
      </w:pPr>
      <w:r>
        <w:rPr>
          <w:sz w:val="28"/>
          <w:szCs w:val="28"/>
          <w:lang w:val="sr-Cyrl-CS"/>
        </w:rPr>
        <w:tab/>
        <w:t xml:space="preserve">Примања од продаје домаћих акција и осталог капитала у корист нивоа градова остварена су у износу од 84.289.572 динара или 99,16% </w:t>
      </w:r>
      <w:r w:rsidR="00154C91">
        <w:rPr>
          <w:sz w:val="28"/>
          <w:szCs w:val="28"/>
          <w:lang w:val="sr-Cyrl-CS"/>
        </w:rPr>
        <w:t xml:space="preserve">од планираних 85.000.000 динара и  </w:t>
      </w:r>
      <w:r w:rsidR="0068405B">
        <w:rPr>
          <w:sz w:val="28"/>
          <w:szCs w:val="28"/>
          <w:lang w:val="sr-Cyrl-CS"/>
        </w:rPr>
        <w:t xml:space="preserve">то од продаје акција „Градске стамбене агенције“ у износу од 41.826.382 динара, од акција Града Ниша у износу од 42.110.161 динар и од приватизације </w:t>
      </w:r>
      <w:r w:rsidR="0068405B" w:rsidRPr="005D2AE4">
        <w:rPr>
          <w:sz w:val="28"/>
          <w:szCs w:val="28"/>
          <w:lang w:val="sr-Cyrl-CS"/>
        </w:rPr>
        <w:t xml:space="preserve">предузећа са територије града Ниша </w:t>
      </w:r>
      <w:r w:rsidR="0068405B">
        <w:rPr>
          <w:sz w:val="28"/>
          <w:szCs w:val="28"/>
          <w:lang w:val="sr-Cyrl-CS"/>
        </w:rPr>
        <w:t>–</w:t>
      </w:r>
      <w:r w:rsidR="0068405B" w:rsidRPr="005D2AE4">
        <w:rPr>
          <w:sz w:val="28"/>
          <w:szCs w:val="28"/>
          <w:lang w:val="sr-Cyrl-CS"/>
        </w:rPr>
        <w:t xml:space="preserve"> </w:t>
      </w:r>
      <w:r w:rsidR="0068405B">
        <w:rPr>
          <w:sz w:val="28"/>
          <w:szCs w:val="28"/>
        </w:rPr>
        <w:t xml:space="preserve">„EI Informatika“ </w:t>
      </w:r>
      <w:r w:rsidR="0068405B">
        <w:rPr>
          <w:sz w:val="28"/>
          <w:szCs w:val="28"/>
          <w:lang w:val="sr-Cyrl-CS"/>
        </w:rPr>
        <w:t>у износу од 353.029 динара</w:t>
      </w:r>
      <w:r w:rsidR="0068405B" w:rsidRPr="005D2AE4">
        <w:rPr>
          <w:sz w:val="28"/>
          <w:szCs w:val="28"/>
          <w:lang w:val="sr-Cyrl-CS"/>
        </w:rPr>
        <w:t>.</w:t>
      </w:r>
    </w:p>
    <w:p w:rsidR="00B92D8B" w:rsidRDefault="00B92D8B" w:rsidP="007B4317">
      <w:pPr>
        <w:jc w:val="both"/>
        <w:rPr>
          <w:sz w:val="28"/>
          <w:szCs w:val="28"/>
          <w:lang w:val="sr-Cyrl-CS"/>
        </w:rPr>
      </w:pPr>
    </w:p>
    <w:p w:rsidR="00B92D8B" w:rsidRPr="0088337C" w:rsidRDefault="00B92D8B" w:rsidP="007B4317">
      <w:pPr>
        <w:jc w:val="both"/>
        <w:rPr>
          <w:sz w:val="28"/>
          <w:szCs w:val="28"/>
          <w:lang w:val="sr-Cyrl-CS"/>
        </w:rPr>
      </w:pPr>
    </w:p>
    <w:p w:rsidR="00955084" w:rsidRDefault="00F3052A" w:rsidP="007B4317">
      <w:pPr>
        <w:jc w:val="both"/>
        <w:rPr>
          <w:sz w:val="28"/>
          <w:szCs w:val="28"/>
          <w:lang w:val="sr-Cyrl-CS"/>
        </w:rPr>
      </w:pPr>
      <w:r>
        <w:rPr>
          <w:sz w:val="28"/>
          <w:szCs w:val="28"/>
          <w:lang w:val="sr-Cyrl-CS"/>
        </w:rPr>
        <w:tab/>
      </w: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D0DE9" w:rsidRDefault="006D0DE9" w:rsidP="007B4317">
      <w:pPr>
        <w:jc w:val="both"/>
        <w:rPr>
          <w:sz w:val="28"/>
          <w:szCs w:val="28"/>
          <w:lang w:val="sr-Cyrl-CS"/>
        </w:rPr>
      </w:pPr>
    </w:p>
    <w:p w:rsidR="00614A48" w:rsidRPr="005A3ECD" w:rsidRDefault="005A3ECD" w:rsidP="006D0DE9">
      <w:pPr>
        <w:rPr>
          <w:b/>
          <w:sz w:val="28"/>
          <w:szCs w:val="28"/>
          <w:lang w:val="sr-Cyrl-CS"/>
        </w:rPr>
      </w:pPr>
      <w:r w:rsidRPr="005A3ECD">
        <w:rPr>
          <w:b/>
          <w:sz w:val="28"/>
          <w:szCs w:val="28"/>
          <w:lang w:val="sr-Cyrl-CS"/>
        </w:rPr>
        <w:t>2.1. Текући приходи</w:t>
      </w:r>
    </w:p>
    <w:p w:rsidR="00614A48" w:rsidRDefault="00614A48" w:rsidP="007B4317">
      <w:pPr>
        <w:jc w:val="both"/>
        <w:rPr>
          <w:sz w:val="28"/>
          <w:szCs w:val="28"/>
          <w:lang w:val="sr-Cyrl-CS"/>
        </w:rPr>
      </w:pPr>
    </w:p>
    <w:p w:rsidR="00C937A3" w:rsidRDefault="005A3ECD" w:rsidP="007B4317">
      <w:pPr>
        <w:jc w:val="both"/>
        <w:rPr>
          <w:sz w:val="28"/>
          <w:szCs w:val="28"/>
          <w:lang w:val="sr-Cyrl-CS"/>
        </w:rPr>
      </w:pPr>
      <w:r>
        <w:rPr>
          <w:sz w:val="28"/>
          <w:szCs w:val="28"/>
          <w:lang w:val="sr-Cyrl-CS"/>
        </w:rPr>
        <w:tab/>
        <w:t>Текући приходи од</w:t>
      </w:r>
      <w:r w:rsidR="00C937A3">
        <w:rPr>
          <w:sz w:val="28"/>
          <w:szCs w:val="28"/>
          <w:lang w:val="sr-Cyrl-CS"/>
        </w:rPr>
        <w:t>:</w:t>
      </w:r>
      <w:r>
        <w:rPr>
          <w:sz w:val="28"/>
          <w:szCs w:val="28"/>
          <w:lang w:val="sr-Cyrl-CS"/>
        </w:rPr>
        <w:t xml:space="preserve"> </w:t>
      </w:r>
    </w:p>
    <w:p w:rsidR="00614A48" w:rsidRDefault="00C937A3" w:rsidP="007B4317">
      <w:pPr>
        <w:jc w:val="both"/>
        <w:rPr>
          <w:sz w:val="28"/>
          <w:szCs w:val="28"/>
          <w:lang w:val="sr-Cyrl-CS"/>
        </w:rPr>
      </w:pPr>
      <w:r>
        <w:rPr>
          <w:sz w:val="28"/>
          <w:szCs w:val="28"/>
          <w:lang w:val="sr-Cyrl-CS"/>
        </w:rPr>
        <w:tab/>
        <w:t xml:space="preserve">- </w:t>
      </w:r>
      <w:r w:rsidR="005A3ECD">
        <w:rPr>
          <w:sz w:val="28"/>
          <w:szCs w:val="28"/>
          <w:lang w:val="sr-Cyrl-CS"/>
        </w:rPr>
        <w:t>пореза остварени</w:t>
      </w:r>
      <w:r w:rsidR="00204493">
        <w:rPr>
          <w:sz w:val="28"/>
          <w:szCs w:val="28"/>
          <w:lang w:val="sr-Cyrl-CS"/>
        </w:rPr>
        <w:t xml:space="preserve"> </w:t>
      </w:r>
      <w:r w:rsidR="005A3ECD">
        <w:rPr>
          <w:sz w:val="28"/>
          <w:szCs w:val="28"/>
          <w:lang w:val="sr-Cyrl-CS"/>
        </w:rPr>
        <w:t xml:space="preserve">су у </w:t>
      </w:r>
      <w:r w:rsidR="00FB575F">
        <w:rPr>
          <w:sz w:val="28"/>
          <w:szCs w:val="28"/>
          <w:lang w:val="sr-Cyrl-CS"/>
        </w:rPr>
        <w:t xml:space="preserve">износу од </w:t>
      </w:r>
      <w:r w:rsidR="009D6ABF">
        <w:rPr>
          <w:sz w:val="28"/>
          <w:szCs w:val="28"/>
          <w:lang w:val="sr-Cyrl-CS"/>
        </w:rPr>
        <w:t>4.</w:t>
      </w:r>
      <w:r w:rsidR="00C42FFB">
        <w:rPr>
          <w:sz w:val="28"/>
          <w:szCs w:val="28"/>
        </w:rPr>
        <w:t>824.264.261</w:t>
      </w:r>
      <w:r>
        <w:rPr>
          <w:sz w:val="28"/>
          <w:szCs w:val="28"/>
          <w:lang w:val="sr-Cyrl-CS"/>
        </w:rPr>
        <w:t xml:space="preserve"> динар;</w:t>
      </w:r>
    </w:p>
    <w:p w:rsidR="005A3ECD" w:rsidRDefault="005A3ECD" w:rsidP="007B4317">
      <w:pPr>
        <w:jc w:val="both"/>
        <w:rPr>
          <w:sz w:val="28"/>
          <w:szCs w:val="28"/>
          <w:lang w:val="sr-Cyrl-CS"/>
        </w:rPr>
      </w:pPr>
      <w:r>
        <w:rPr>
          <w:sz w:val="28"/>
          <w:szCs w:val="28"/>
          <w:lang w:val="sr-Cyrl-CS"/>
        </w:rPr>
        <w:tab/>
      </w:r>
      <w:r w:rsidR="00C937A3">
        <w:rPr>
          <w:sz w:val="28"/>
          <w:szCs w:val="28"/>
          <w:lang w:val="sr-Cyrl-CS"/>
        </w:rPr>
        <w:t>-</w:t>
      </w:r>
      <w:r>
        <w:rPr>
          <w:sz w:val="28"/>
          <w:szCs w:val="28"/>
          <w:lang w:val="sr-Cyrl-CS"/>
        </w:rPr>
        <w:t xml:space="preserve"> донација и трансфера остварени су у</w:t>
      </w:r>
      <w:r w:rsidR="00C937A3">
        <w:rPr>
          <w:sz w:val="28"/>
          <w:szCs w:val="28"/>
          <w:lang w:val="sr-Cyrl-CS"/>
        </w:rPr>
        <w:t xml:space="preserve"> износу од </w:t>
      </w:r>
      <w:r w:rsidR="00C42FFB">
        <w:rPr>
          <w:sz w:val="28"/>
          <w:szCs w:val="28"/>
        </w:rPr>
        <w:t>900.990.294</w:t>
      </w:r>
      <w:r w:rsidR="00284EF5">
        <w:rPr>
          <w:sz w:val="28"/>
          <w:szCs w:val="28"/>
          <w:lang w:val="sr-Cyrl-CS"/>
        </w:rPr>
        <w:t xml:space="preserve"> </w:t>
      </w:r>
      <w:r w:rsidR="00C937A3">
        <w:rPr>
          <w:sz w:val="28"/>
          <w:szCs w:val="28"/>
          <w:lang w:val="sr-Cyrl-CS"/>
        </w:rPr>
        <w:t>динара;</w:t>
      </w:r>
    </w:p>
    <w:p w:rsidR="00F33712" w:rsidRDefault="005A3ECD" w:rsidP="007B4317">
      <w:pPr>
        <w:jc w:val="both"/>
        <w:rPr>
          <w:sz w:val="28"/>
          <w:szCs w:val="28"/>
        </w:rPr>
      </w:pPr>
      <w:r>
        <w:rPr>
          <w:sz w:val="28"/>
          <w:szCs w:val="28"/>
          <w:lang w:val="sr-Cyrl-CS"/>
        </w:rPr>
        <w:tab/>
      </w:r>
      <w:r w:rsidR="00C937A3">
        <w:rPr>
          <w:sz w:val="28"/>
          <w:szCs w:val="28"/>
          <w:lang w:val="sr-Cyrl-CS"/>
        </w:rPr>
        <w:t>-</w:t>
      </w:r>
      <w:r>
        <w:rPr>
          <w:sz w:val="28"/>
          <w:szCs w:val="28"/>
          <w:lang w:val="sr-Cyrl-CS"/>
        </w:rPr>
        <w:t xml:space="preserve"> других прихода остварени су у износу од </w:t>
      </w:r>
      <w:r w:rsidR="00C42FFB">
        <w:rPr>
          <w:sz w:val="28"/>
          <w:szCs w:val="28"/>
        </w:rPr>
        <w:t>888.155.089</w:t>
      </w:r>
      <w:r w:rsidR="009D6ABF">
        <w:rPr>
          <w:sz w:val="28"/>
          <w:szCs w:val="28"/>
          <w:lang w:val="sr-Cyrl-CS"/>
        </w:rPr>
        <w:t xml:space="preserve"> </w:t>
      </w:r>
      <w:r>
        <w:rPr>
          <w:sz w:val="28"/>
          <w:szCs w:val="28"/>
          <w:lang w:val="sr-Cyrl-CS"/>
        </w:rPr>
        <w:t>динара.</w:t>
      </w:r>
    </w:p>
    <w:p w:rsidR="00C42FFB" w:rsidRDefault="00C42FFB" w:rsidP="007B4317">
      <w:pPr>
        <w:jc w:val="both"/>
        <w:rPr>
          <w:sz w:val="28"/>
          <w:szCs w:val="28"/>
        </w:rPr>
      </w:pPr>
    </w:p>
    <w:p w:rsidR="00C42FFB" w:rsidRDefault="00C42FFB" w:rsidP="007B4317">
      <w:pPr>
        <w:jc w:val="both"/>
        <w:rPr>
          <w:sz w:val="28"/>
          <w:szCs w:val="28"/>
        </w:rPr>
      </w:pPr>
    </w:p>
    <w:tbl>
      <w:tblPr>
        <w:tblW w:w="9989" w:type="dxa"/>
        <w:tblInd w:w="108" w:type="dxa"/>
        <w:tblLook w:val="04A0" w:firstRow="1" w:lastRow="0" w:firstColumn="1" w:lastColumn="0" w:noHBand="0" w:noVBand="1"/>
      </w:tblPr>
      <w:tblGrid>
        <w:gridCol w:w="996"/>
        <w:gridCol w:w="6092"/>
        <w:gridCol w:w="1701"/>
        <w:gridCol w:w="1200"/>
      </w:tblGrid>
      <w:tr w:rsidR="00C42FFB" w:rsidRPr="00C42FFB" w:rsidTr="006D0DE9">
        <w:trPr>
          <w:trHeight w:val="447"/>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single" w:sz="4" w:space="0" w:color="auto"/>
              <w:right w:val="nil"/>
            </w:tcBorders>
            <w:shd w:val="clear" w:color="auto" w:fill="auto"/>
            <w:vAlign w:val="center"/>
            <w:hideMark/>
          </w:tcPr>
          <w:p w:rsidR="00C42FFB" w:rsidRPr="00C42FFB" w:rsidRDefault="00C42FFB">
            <w:pPr>
              <w:jc w:val="center"/>
              <w:rPr>
                <w:sz w:val="22"/>
                <w:szCs w:val="22"/>
              </w:rPr>
            </w:pPr>
            <w:r w:rsidRPr="00C42FFB">
              <w:rPr>
                <w:sz w:val="22"/>
                <w:szCs w:val="22"/>
              </w:rPr>
              <w:t>Износ у динарима</w:t>
            </w:r>
          </w:p>
        </w:tc>
        <w:tc>
          <w:tcPr>
            <w:tcW w:w="1200" w:type="dxa"/>
            <w:tcBorders>
              <w:top w:val="nil"/>
              <w:left w:val="nil"/>
              <w:bottom w:val="single" w:sz="4" w:space="0" w:color="auto"/>
              <w:right w:val="nil"/>
            </w:tcBorders>
            <w:shd w:val="clear" w:color="auto" w:fill="auto"/>
            <w:vAlign w:val="center"/>
            <w:hideMark/>
          </w:tcPr>
          <w:p w:rsidR="00C42FFB" w:rsidRPr="00C42FFB" w:rsidRDefault="00C42FFB">
            <w:pPr>
              <w:jc w:val="center"/>
              <w:rPr>
                <w:sz w:val="22"/>
                <w:szCs w:val="22"/>
              </w:rPr>
            </w:pPr>
            <w:r w:rsidRPr="00C42FFB">
              <w:rPr>
                <w:sz w:val="22"/>
                <w:szCs w:val="22"/>
              </w:rPr>
              <w:t xml:space="preserve">Структура у % </w:t>
            </w:r>
          </w:p>
        </w:tc>
      </w:tr>
      <w:tr w:rsidR="00C42FFB" w:rsidRPr="00C42FFB" w:rsidTr="00C42FFB">
        <w:trPr>
          <w:trHeight w:val="6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b/>
                <w:bCs/>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b/>
                <w:bCs/>
                <w:sz w:val="22"/>
                <w:szCs w:val="22"/>
              </w:rPr>
            </w:pPr>
            <w:r w:rsidRPr="00C42FFB">
              <w:rPr>
                <w:b/>
                <w:bCs/>
                <w:sz w:val="22"/>
                <w:szCs w:val="22"/>
              </w:rPr>
              <w:t>ТЕКУЋИ ПРИХОДИ</w:t>
            </w:r>
          </w:p>
        </w:tc>
        <w:tc>
          <w:tcPr>
            <w:tcW w:w="1701" w:type="dxa"/>
            <w:tcBorders>
              <w:top w:val="nil"/>
              <w:left w:val="nil"/>
              <w:bottom w:val="nil"/>
              <w:right w:val="nil"/>
            </w:tcBorders>
            <w:shd w:val="clear" w:color="auto" w:fill="auto"/>
            <w:noWrap/>
            <w:vAlign w:val="bottom"/>
            <w:hideMark/>
          </w:tcPr>
          <w:p w:rsidR="00C42FFB" w:rsidRPr="00C42FFB" w:rsidRDefault="00C42FFB">
            <w:pPr>
              <w:rPr>
                <w:b/>
                <w:bCs/>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b/>
                <w:bCs/>
                <w:sz w:val="22"/>
                <w:szCs w:val="22"/>
              </w:rPr>
            </w:pP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b/>
                <w:bCs/>
                <w:sz w:val="22"/>
                <w:szCs w:val="22"/>
              </w:rPr>
            </w:pPr>
            <w:r w:rsidRPr="00C42FFB">
              <w:rPr>
                <w:b/>
                <w:bCs/>
                <w:sz w:val="22"/>
                <w:szCs w:val="22"/>
              </w:rPr>
              <w:t>1.</w:t>
            </w:r>
          </w:p>
        </w:tc>
        <w:tc>
          <w:tcPr>
            <w:tcW w:w="6092" w:type="dxa"/>
            <w:tcBorders>
              <w:top w:val="nil"/>
              <w:left w:val="nil"/>
              <w:bottom w:val="nil"/>
              <w:right w:val="nil"/>
            </w:tcBorders>
            <w:shd w:val="clear" w:color="auto" w:fill="auto"/>
            <w:noWrap/>
            <w:vAlign w:val="bottom"/>
            <w:hideMark/>
          </w:tcPr>
          <w:p w:rsidR="00C42FFB" w:rsidRPr="00C42FFB" w:rsidRDefault="00C42FFB">
            <w:pPr>
              <w:rPr>
                <w:b/>
                <w:bCs/>
                <w:sz w:val="22"/>
                <w:szCs w:val="22"/>
              </w:rPr>
            </w:pPr>
            <w:r w:rsidRPr="00C42FFB">
              <w:rPr>
                <w:b/>
                <w:bCs/>
                <w:sz w:val="22"/>
                <w:szCs w:val="22"/>
              </w:rPr>
              <w:t>Порези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4.824.264.261</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72,95</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1.1.</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Порези на доходак, добит и капиталне добитке</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3.588.272.223</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54,26</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1.2.</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Порез на фонд зарада</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139.899</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0,00</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1.3.</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Порез на имовину</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996.302.857</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15,06</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1.4.</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Порез на добра и услуге</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176.274.366</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2,67</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1.5.</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Други порези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63.274.916</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0,96</w:t>
            </w:r>
          </w:p>
        </w:tc>
      </w:tr>
      <w:tr w:rsidR="00C42FFB" w:rsidRPr="00C42FFB" w:rsidTr="007720A4">
        <w:trPr>
          <w:trHeight w:val="70"/>
        </w:trPr>
        <w:tc>
          <w:tcPr>
            <w:tcW w:w="996" w:type="dxa"/>
            <w:tcBorders>
              <w:top w:val="nil"/>
              <w:left w:val="nil"/>
              <w:bottom w:val="nil"/>
              <w:right w:val="nil"/>
            </w:tcBorders>
            <w:shd w:val="clear" w:color="auto" w:fill="auto"/>
            <w:noWrap/>
            <w:vAlign w:val="bottom"/>
            <w:hideMark/>
          </w:tcPr>
          <w:p w:rsidR="00C42FFB" w:rsidRPr="00C42FFB" w:rsidRDefault="00C42FFB">
            <w:pPr>
              <w:jc w:val="center"/>
              <w:rPr>
                <w:b/>
                <w:bCs/>
                <w:sz w:val="22"/>
                <w:szCs w:val="22"/>
              </w:rPr>
            </w:pPr>
            <w:r w:rsidRPr="00C42FFB">
              <w:rPr>
                <w:b/>
                <w:bCs/>
                <w:sz w:val="22"/>
                <w:szCs w:val="22"/>
              </w:rPr>
              <w:t>2.</w:t>
            </w:r>
          </w:p>
        </w:tc>
        <w:tc>
          <w:tcPr>
            <w:tcW w:w="6092" w:type="dxa"/>
            <w:tcBorders>
              <w:top w:val="nil"/>
              <w:left w:val="nil"/>
              <w:bottom w:val="nil"/>
              <w:right w:val="nil"/>
            </w:tcBorders>
            <w:shd w:val="clear" w:color="auto" w:fill="auto"/>
            <w:noWrap/>
            <w:vAlign w:val="bottom"/>
            <w:hideMark/>
          </w:tcPr>
          <w:p w:rsidR="00C42FFB" w:rsidRPr="00C42FFB" w:rsidRDefault="00C42FFB">
            <w:pPr>
              <w:rPr>
                <w:b/>
                <w:bCs/>
                <w:sz w:val="22"/>
                <w:szCs w:val="22"/>
              </w:rPr>
            </w:pPr>
            <w:r w:rsidRPr="00C42FFB">
              <w:rPr>
                <w:b/>
                <w:bCs/>
                <w:sz w:val="22"/>
                <w:szCs w:val="22"/>
              </w:rPr>
              <w:t>Донације и трансфери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900.990.294</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13,62</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2.1.</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Трансфери од других нивоа власти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900.990.294</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13,62</w:t>
            </w:r>
          </w:p>
        </w:tc>
      </w:tr>
      <w:tr w:rsidR="00C42FFB" w:rsidRPr="00C42FFB" w:rsidTr="007720A4">
        <w:trPr>
          <w:trHeight w:val="70"/>
        </w:trPr>
        <w:tc>
          <w:tcPr>
            <w:tcW w:w="996" w:type="dxa"/>
            <w:tcBorders>
              <w:top w:val="nil"/>
              <w:left w:val="nil"/>
              <w:bottom w:val="nil"/>
              <w:right w:val="nil"/>
            </w:tcBorders>
            <w:shd w:val="clear" w:color="auto" w:fill="auto"/>
            <w:noWrap/>
            <w:vAlign w:val="bottom"/>
            <w:hideMark/>
          </w:tcPr>
          <w:p w:rsidR="00C42FFB" w:rsidRPr="00C42FFB" w:rsidRDefault="00C42FFB">
            <w:pPr>
              <w:jc w:val="center"/>
              <w:rPr>
                <w:b/>
                <w:bCs/>
                <w:sz w:val="22"/>
                <w:szCs w:val="22"/>
              </w:rPr>
            </w:pPr>
            <w:r w:rsidRPr="00C42FFB">
              <w:rPr>
                <w:b/>
                <w:bCs/>
                <w:sz w:val="22"/>
                <w:szCs w:val="22"/>
              </w:rPr>
              <w:t>3.</w:t>
            </w:r>
          </w:p>
        </w:tc>
        <w:tc>
          <w:tcPr>
            <w:tcW w:w="6092" w:type="dxa"/>
            <w:tcBorders>
              <w:top w:val="nil"/>
              <w:left w:val="nil"/>
              <w:bottom w:val="nil"/>
              <w:right w:val="nil"/>
            </w:tcBorders>
            <w:shd w:val="clear" w:color="auto" w:fill="auto"/>
            <w:noWrap/>
            <w:vAlign w:val="bottom"/>
            <w:hideMark/>
          </w:tcPr>
          <w:p w:rsidR="00C42FFB" w:rsidRPr="00C42FFB" w:rsidRDefault="00C42FFB">
            <w:pPr>
              <w:rPr>
                <w:b/>
                <w:bCs/>
                <w:sz w:val="22"/>
                <w:szCs w:val="22"/>
              </w:rPr>
            </w:pPr>
            <w:r w:rsidRPr="00C42FFB">
              <w:rPr>
                <w:b/>
                <w:bCs/>
                <w:sz w:val="22"/>
                <w:szCs w:val="22"/>
              </w:rPr>
              <w:t>Други приходи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888.155.089</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13,43</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3.1.</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Приходи од имовине</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171.386.312</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2,59</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3.2.</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Приходи од продаје добара и услуга</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529.389.229</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8,00</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3.3.</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Новчане казне и одузета имовинска корист</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46.994.103</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0,71</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3.4.</w:t>
            </w: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r w:rsidRPr="00C42FFB">
              <w:rPr>
                <w:sz w:val="22"/>
                <w:szCs w:val="22"/>
              </w:rPr>
              <w:t>Добровољни трансфери од физичких и правних лица</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9.088.957</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0,14</w:t>
            </w: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jc w:val="center"/>
              <w:rPr>
                <w:sz w:val="22"/>
                <w:szCs w:val="22"/>
              </w:rPr>
            </w:pPr>
            <w:r w:rsidRPr="00C42FFB">
              <w:rPr>
                <w:sz w:val="22"/>
                <w:szCs w:val="22"/>
              </w:rPr>
              <w:t>3.5.</w:t>
            </w:r>
          </w:p>
        </w:tc>
        <w:tc>
          <w:tcPr>
            <w:tcW w:w="6092" w:type="dxa"/>
            <w:tcBorders>
              <w:top w:val="nil"/>
              <w:left w:val="nil"/>
              <w:bottom w:val="nil"/>
              <w:right w:val="nil"/>
            </w:tcBorders>
            <w:shd w:val="clear" w:color="auto" w:fill="auto"/>
            <w:vAlign w:val="bottom"/>
            <w:hideMark/>
          </w:tcPr>
          <w:p w:rsidR="00C42FFB" w:rsidRPr="00C42FFB" w:rsidRDefault="00C42FFB">
            <w:pPr>
              <w:rPr>
                <w:sz w:val="22"/>
                <w:szCs w:val="22"/>
              </w:rPr>
            </w:pPr>
            <w:r w:rsidRPr="00C42FFB">
              <w:rPr>
                <w:sz w:val="22"/>
                <w:szCs w:val="22"/>
              </w:rPr>
              <w:t>Мешовити и неодређени приходи</w:t>
            </w:r>
          </w:p>
        </w:tc>
        <w:tc>
          <w:tcPr>
            <w:tcW w:w="1701"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131.296.488</w:t>
            </w:r>
          </w:p>
        </w:tc>
        <w:tc>
          <w:tcPr>
            <w:tcW w:w="1200" w:type="dxa"/>
            <w:tcBorders>
              <w:top w:val="nil"/>
              <w:left w:val="nil"/>
              <w:bottom w:val="nil"/>
              <w:right w:val="nil"/>
            </w:tcBorders>
            <w:shd w:val="clear" w:color="auto" w:fill="auto"/>
            <w:noWrap/>
            <w:vAlign w:val="bottom"/>
            <w:hideMark/>
          </w:tcPr>
          <w:p w:rsidR="00C42FFB" w:rsidRPr="00C42FFB" w:rsidRDefault="00C42FFB">
            <w:pPr>
              <w:jc w:val="right"/>
              <w:rPr>
                <w:sz w:val="22"/>
                <w:szCs w:val="22"/>
              </w:rPr>
            </w:pPr>
            <w:r w:rsidRPr="00C42FFB">
              <w:rPr>
                <w:sz w:val="22"/>
                <w:szCs w:val="22"/>
              </w:rPr>
              <w:t>1,99</w:t>
            </w:r>
          </w:p>
        </w:tc>
      </w:tr>
      <w:tr w:rsidR="00C42FFB" w:rsidRPr="00C42FFB" w:rsidTr="00C42FFB">
        <w:trPr>
          <w:trHeight w:val="54"/>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single" w:sz="8" w:space="0" w:color="auto"/>
              <w:left w:val="nil"/>
              <w:bottom w:val="single" w:sz="8" w:space="0" w:color="auto"/>
              <w:right w:val="nil"/>
            </w:tcBorders>
            <w:shd w:val="clear" w:color="auto" w:fill="auto"/>
            <w:noWrap/>
            <w:vAlign w:val="bottom"/>
            <w:hideMark/>
          </w:tcPr>
          <w:p w:rsidR="00C42FFB" w:rsidRPr="00C42FFB" w:rsidRDefault="00C42FFB">
            <w:pPr>
              <w:rPr>
                <w:b/>
                <w:bCs/>
                <w:sz w:val="22"/>
                <w:szCs w:val="22"/>
              </w:rPr>
            </w:pPr>
            <w:r w:rsidRPr="00C42FFB">
              <w:rPr>
                <w:b/>
                <w:bCs/>
                <w:sz w:val="22"/>
                <w:szCs w:val="22"/>
              </w:rPr>
              <w:t>У К У П Н О (од 1 до 3):</w:t>
            </w:r>
          </w:p>
        </w:tc>
        <w:tc>
          <w:tcPr>
            <w:tcW w:w="1701" w:type="dxa"/>
            <w:tcBorders>
              <w:top w:val="single" w:sz="8" w:space="0" w:color="auto"/>
              <w:left w:val="nil"/>
              <w:bottom w:val="single" w:sz="8" w:space="0" w:color="auto"/>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6.613.409.644</w:t>
            </w:r>
          </w:p>
        </w:tc>
        <w:tc>
          <w:tcPr>
            <w:tcW w:w="1200" w:type="dxa"/>
            <w:tcBorders>
              <w:top w:val="single" w:sz="8" w:space="0" w:color="auto"/>
              <w:left w:val="nil"/>
              <w:bottom w:val="single" w:sz="8" w:space="0" w:color="auto"/>
              <w:right w:val="nil"/>
            </w:tcBorders>
            <w:shd w:val="clear" w:color="auto" w:fill="auto"/>
            <w:noWrap/>
            <w:vAlign w:val="bottom"/>
            <w:hideMark/>
          </w:tcPr>
          <w:p w:rsidR="00C42FFB" w:rsidRPr="00C42FFB" w:rsidRDefault="00C42FFB">
            <w:pPr>
              <w:jc w:val="right"/>
              <w:rPr>
                <w:b/>
                <w:bCs/>
                <w:sz w:val="22"/>
                <w:szCs w:val="22"/>
              </w:rPr>
            </w:pPr>
            <w:r w:rsidRPr="00C42FFB">
              <w:rPr>
                <w:b/>
                <w:bCs/>
                <w:sz w:val="22"/>
                <w:szCs w:val="22"/>
              </w:rPr>
              <w:t>100,00</w:t>
            </w: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74"/>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b/>
                <w:bCs/>
                <w:sz w:val="22"/>
                <w:szCs w:val="22"/>
              </w:rPr>
            </w:pPr>
            <w:r w:rsidRPr="00C42FFB">
              <w:rPr>
                <w:b/>
                <w:bCs/>
                <w:sz w:val="22"/>
                <w:szCs w:val="22"/>
              </w:rPr>
              <w:t>Графички приказ структуре остварења текућих прихода</w:t>
            </w: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rFonts w:ascii="Arial" w:hAnsi="Arial" w:cs="Arial"/>
                <w:sz w:val="22"/>
                <w:szCs w:val="22"/>
              </w:rPr>
            </w:pPr>
            <w:r w:rsidRPr="00C42FFB">
              <w:rPr>
                <w:rFonts w:ascii="Arial" w:hAnsi="Arial" w:cs="Arial"/>
                <w:noProof/>
                <w:sz w:val="22"/>
                <w:szCs w:val="22"/>
                <w:lang w:val="en-US" w:eastAsia="en-US"/>
              </w:rPr>
              <w:drawing>
                <wp:anchor distT="0" distB="0" distL="114300" distR="114300" simplePos="0" relativeHeight="251704320" behindDoc="0" locked="0" layoutInCell="1" allowOverlap="1" wp14:anchorId="20226AF4" wp14:editId="636DCD3C">
                  <wp:simplePos x="0" y="0"/>
                  <wp:positionH relativeFrom="column">
                    <wp:posOffset>-10795</wp:posOffset>
                  </wp:positionH>
                  <wp:positionV relativeFrom="paragraph">
                    <wp:posOffset>90805</wp:posOffset>
                  </wp:positionV>
                  <wp:extent cx="6331585" cy="3372485"/>
                  <wp:effectExtent l="0" t="0" r="50165" b="1841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C42FFB" w:rsidRPr="00C42FFB">
              <w:trPr>
                <w:trHeight w:val="375"/>
                <w:tblCellSpacing w:w="0" w:type="dxa"/>
              </w:trPr>
              <w:tc>
                <w:tcPr>
                  <w:tcW w:w="78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bl>
          <w:p w:rsidR="00C42FFB" w:rsidRPr="00C42FFB" w:rsidRDefault="00C42FFB">
            <w:pPr>
              <w:rPr>
                <w:rFonts w:ascii="Arial" w:hAnsi="Arial" w:cs="Arial"/>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r w:rsidR="00C42FFB" w:rsidRPr="00C42FFB" w:rsidTr="00C42FFB">
        <w:trPr>
          <w:trHeight w:val="375"/>
        </w:trPr>
        <w:tc>
          <w:tcPr>
            <w:tcW w:w="996"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6092"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701" w:type="dxa"/>
            <w:tcBorders>
              <w:top w:val="nil"/>
              <w:left w:val="nil"/>
              <w:bottom w:val="nil"/>
              <w:right w:val="nil"/>
            </w:tcBorders>
            <w:shd w:val="clear" w:color="auto" w:fill="auto"/>
            <w:noWrap/>
            <w:vAlign w:val="bottom"/>
            <w:hideMark/>
          </w:tcPr>
          <w:p w:rsidR="00C42FFB" w:rsidRPr="00C42FFB" w:rsidRDefault="00C42FFB">
            <w:pPr>
              <w:rPr>
                <w:sz w:val="22"/>
                <w:szCs w:val="22"/>
              </w:rPr>
            </w:pPr>
          </w:p>
        </w:tc>
        <w:tc>
          <w:tcPr>
            <w:tcW w:w="1200" w:type="dxa"/>
            <w:tcBorders>
              <w:top w:val="nil"/>
              <w:left w:val="nil"/>
              <w:bottom w:val="nil"/>
              <w:right w:val="nil"/>
            </w:tcBorders>
            <w:shd w:val="clear" w:color="auto" w:fill="auto"/>
            <w:noWrap/>
            <w:vAlign w:val="bottom"/>
            <w:hideMark/>
          </w:tcPr>
          <w:p w:rsidR="00C42FFB" w:rsidRPr="00C42FFB" w:rsidRDefault="00C42FFB">
            <w:pPr>
              <w:rPr>
                <w:sz w:val="22"/>
                <w:szCs w:val="22"/>
              </w:rPr>
            </w:pPr>
          </w:p>
        </w:tc>
      </w:tr>
    </w:tbl>
    <w:p w:rsidR="006D0DE9" w:rsidRDefault="006D0DE9" w:rsidP="00686676">
      <w:pPr>
        <w:outlineLvl w:val="0"/>
        <w:rPr>
          <w:b/>
          <w:sz w:val="28"/>
          <w:szCs w:val="28"/>
          <w:lang w:val="sr-Cyrl-CS"/>
        </w:rPr>
      </w:pPr>
    </w:p>
    <w:p w:rsidR="006D0DE9" w:rsidRDefault="006D0DE9" w:rsidP="00686676">
      <w:pPr>
        <w:outlineLvl w:val="0"/>
        <w:rPr>
          <w:b/>
          <w:sz w:val="28"/>
          <w:szCs w:val="28"/>
          <w:lang w:val="sr-Cyrl-CS"/>
        </w:rPr>
      </w:pPr>
    </w:p>
    <w:p w:rsidR="006D0DE9" w:rsidRDefault="006D0DE9" w:rsidP="00686676">
      <w:pPr>
        <w:outlineLvl w:val="0"/>
        <w:rPr>
          <w:b/>
          <w:sz w:val="28"/>
          <w:szCs w:val="28"/>
          <w:lang w:val="sr-Cyrl-CS"/>
        </w:rPr>
      </w:pPr>
    </w:p>
    <w:p w:rsidR="00D40A19" w:rsidRPr="0012151B" w:rsidRDefault="005A3ECD" w:rsidP="00686676">
      <w:pPr>
        <w:outlineLvl w:val="0"/>
        <w:rPr>
          <w:sz w:val="28"/>
          <w:szCs w:val="28"/>
          <w:lang w:val="sr-Cyrl-CS"/>
        </w:rPr>
      </w:pPr>
      <w:r>
        <w:rPr>
          <w:b/>
          <w:sz w:val="28"/>
          <w:szCs w:val="28"/>
          <w:lang w:val="sr-Cyrl-CS"/>
        </w:rPr>
        <w:t xml:space="preserve">2.2. </w:t>
      </w:r>
      <w:r w:rsidR="00D40A19" w:rsidRPr="0012151B">
        <w:rPr>
          <w:b/>
          <w:sz w:val="28"/>
          <w:szCs w:val="28"/>
          <w:lang w:val="sr-Cyrl-CS"/>
        </w:rPr>
        <w:t>Примања од продаје нефинансијске имовине</w:t>
      </w:r>
    </w:p>
    <w:p w:rsidR="00D40A19" w:rsidRDefault="00D40A19" w:rsidP="00D40A19">
      <w:pPr>
        <w:jc w:val="both"/>
        <w:rPr>
          <w:sz w:val="28"/>
          <w:szCs w:val="28"/>
          <w:lang w:val="sr-Cyrl-CS"/>
        </w:rPr>
      </w:pPr>
    </w:p>
    <w:p w:rsidR="00D40A19" w:rsidRPr="000C2704" w:rsidRDefault="00AA3DF0" w:rsidP="00D40A19">
      <w:pPr>
        <w:jc w:val="both"/>
        <w:rPr>
          <w:sz w:val="28"/>
          <w:szCs w:val="28"/>
          <w:lang w:val="sr-Cyrl-CS"/>
        </w:rPr>
      </w:pPr>
      <w:r>
        <w:rPr>
          <w:sz w:val="28"/>
          <w:szCs w:val="28"/>
        </w:rPr>
        <w:tab/>
      </w:r>
      <w:r w:rsidRPr="00C856E9">
        <w:rPr>
          <w:sz w:val="28"/>
          <w:szCs w:val="28"/>
          <w:lang w:val="sr-Cyrl-CS"/>
        </w:rPr>
        <w:t>Примања о</w:t>
      </w:r>
      <w:r w:rsidR="009328AE" w:rsidRPr="00C856E9">
        <w:rPr>
          <w:sz w:val="28"/>
          <w:szCs w:val="28"/>
          <w:lang w:val="sr-Cyrl-CS"/>
        </w:rPr>
        <w:t>д</w:t>
      </w:r>
      <w:r w:rsidRPr="00C856E9">
        <w:rPr>
          <w:sz w:val="28"/>
          <w:szCs w:val="28"/>
          <w:lang w:val="sr-Cyrl-CS"/>
        </w:rPr>
        <w:t xml:space="preserve"> </w:t>
      </w:r>
      <w:r w:rsidR="00D40A19" w:rsidRPr="00C856E9">
        <w:rPr>
          <w:sz w:val="28"/>
          <w:szCs w:val="28"/>
          <w:lang w:val="sr-Cyrl-CS"/>
        </w:rPr>
        <w:t xml:space="preserve">продаје осталих основних средстава остварена су у износу од </w:t>
      </w:r>
      <w:r w:rsidR="0025056E">
        <w:rPr>
          <w:sz w:val="28"/>
          <w:szCs w:val="28"/>
        </w:rPr>
        <w:t>10.896.182</w:t>
      </w:r>
      <w:r w:rsidR="00D40A19" w:rsidRPr="00C856E9">
        <w:rPr>
          <w:sz w:val="28"/>
          <w:szCs w:val="28"/>
          <w:lang w:val="sr-Cyrl-CS"/>
        </w:rPr>
        <w:t xml:space="preserve"> динар</w:t>
      </w:r>
      <w:r w:rsidR="008A0B35" w:rsidRPr="00C856E9">
        <w:rPr>
          <w:sz w:val="28"/>
          <w:szCs w:val="28"/>
          <w:lang w:val="sr-Cyrl-CS"/>
        </w:rPr>
        <w:t>а</w:t>
      </w:r>
      <w:r w:rsidR="00D40A19" w:rsidRPr="00C856E9">
        <w:rPr>
          <w:sz w:val="28"/>
          <w:szCs w:val="28"/>
          <w:lang w:val="sr-Cyrl-CS"/>
        </w:rPr>
        <w:t xml:space="preserve">, или </w:t>
      </w:r>
      <w:r w:rsidR="0025056E">
        <w:rPr>
          <w:sz w:val="28"/>
          <w:szCs w:val="28"/>
        </w:rPr>
        <w:t>6,68</w:t>
      </w:r>
      <w:r w:rsidR="00D40A19" w:rsidRPr="00C856E9">
        <w:rPr>
          <w:sz w:val="28"/>
          <w:szCs w:val="28"/>
          <w:lang w:val="sr-Cyrl-CS"/>
        </w:rPr>
        <w:t xml:space="preserve">% од планираних </w:t>
      </w:r>
      <w:r w:rsidR="008A0B35" w:rsidRPr="00C856E9">
        <w:rPr>
          <w:sz w:val="28"/>
          <w:szCs w:val="28"/>
          <w:lang w:val="sr-Cyrl-CS"/>
        </w:rPr>
        <w:t>1</w:t>
      </w:r>
      <w:r w:rsidR="0025056E">
        <w:rPr>
          <w:sz w:val="28"/>
          <w:szCs w:val="28"/>
        </w:rPr>
        <w:t>63</w:t>
      </w:r>
      <w:r w:rsidR="008A0B35" w:rsidRPr="00C856E9">
        <w:rPr>
          <w:sz w:val="28"/>
          <w:szCs w:val="28"/>
          <w:lang w:val="sr-Cyrl-CS"/>
        </w:rPr>
        <w:t>.</w:t>
      </w:r>
      <w:r w:rsidR="0025056E">
        <w:rPr>
          <w:sz w:val="28"/>
          <w:szCs w:val="28"/>
        </w:rPr>
        <w:t>2</w:t>
      </w:r>
      <w:r w:rsidR="008A0B35" w:rsidRPr="00C856E9">
        <w:rPr>
          <w:sz w:val="28"/>
          <w:szCs w:val="28"/>
          <w:lang w:val="sr-Cyrl-CS"/>
        </w:rPr>
        <w:t>00.000</w:t>
      </w:r>
      <w:r w:rsidR="00D40A19" w:rsidRPr="00C856E9">
        <w:rPr>
          <w:sz w:val="28"/>
          <w:szCs w:val="28"/>
          <w:lang w:val="sr-Cyrl-CS"/>
        </w:rPr>
        <w:t xml:space="preserve"> динара</w:t>
      </w:r>
      <w:r w:rsidR="005023F9" w:rsidRPr="00C856E9">
        <w:rPr>
          <w:sz w:val="28"/>
          <w:szCs w:val="28"/>
          <w:lang w:val="sr-Cyrl-CS"/>
        </w:rPr>
        <w:t>, примања од продаје робних резерви остварена су у изно</w:t>
      </w:r>
      <w:r w:rsidR="000C2704" w:rsidRPr="00C856E9">
        <w:rPr>
          <w:sz w:val="28"/>
          <w:szCs w:val="28"/>
          <w:lang w:val="sr-Cyrl-CS"/>
        </w:rPr>
        <w:t xml:space="preserve">су од </w:t>
      </w:r>
      <w:r w:rsidR="0025056E">
        <w:rPr>
          <w:sz w:val="28"/>
          <w:szCs w:val="28"/>
        </w:rPr>
        <w:t>9.833.267</w:t>
      </w:r>
      <w:r w:rsidR="00176E39">
        <w:rPr>
          <w:sz w:val="28"/>
          <w:szCs w:val="28"/>
          <w:lang w:val="sr-Cyrl-CS"/>
        </w:rPr>
        <w:t xml:space="preserve"> динара </w:t>
      </w:r>
      <w:r w:rsidR="000C2704" w:rsidRPr="00C856E9">
        <w:rPr>
          <w:sz w:val="28"/>
          <w:szCs w:val="28"/>
          <w:lang w:val="sr-Cyrl-CS"/>
        </w:rPr>
        <w:t xml:space="preserve">или </w:t>
      </w:r>
      <w:r w:rsidR="0025056E">
        <w:rPr>
          <w:sz w:val="28"/>
          <w:szCs w:val="28"/>
        </w:rPr>
        <w:t>72,51</w:t>
      </w:r>
      <w:r w:rsidR="005023F9" w:rsidRPr="00C856E9">
        <w:rPr>
          <w:sz w:val="28"/>
          <w:szCs w:val="28"/>
          <w:lang w:val="sr-Cyrl-CS"/>
        </w:rPr>
        <w:t xml:space="preserve">% </w:t>
      </w:r>
      <w:r w:rsidR="0025056E">
        <w:rPr>
          <w:sz w:val="28"/>
          <w:szCs w:val="28"/>
          <w:lang w:val="sr-Cyrl-CS"/>
        </w:rPr>
        <w:t>више од планираних 5</w:t>
      </w:r>
      <w:r w:rsidR="005023F9" w:rsidRPr="00C856E9">
        <w:rPr>
          <w:sz w:val="28"/>
          <w:szCs w:val="28"/>
          <w:lang w:val="sr-Cyrl-CS"/>
        </w:rPr>
        <w:t>.</w:t>
      </w:r>
      <w:r w:rsidR="0025056E">
        <w:rPr>
          <w:sz w:val="28"/>
          <w:szCs w:val="28"/>
          <w:lang w:val="sr-Cyrl-CS"/>
        </w:rPr>
        <w:t>7</w:t>
      </w:r>
      <w:r w:rsidR="005023F9" w:rsidRPr="00C856E9">
        <w:rPr>
          <w:sz w:val="28"/>
          <w:szCs w:val="28"/>
          <w:lang w:val="sr-Cyrl-CS"/>
        </w:rPr>
        <w:t>00.000 динара</w:t>
      </w:r>
      <w:r w:rsidR="00C35E3B" w:rsidRPr="00C856E9">
        <w:rPr>
          <w:sz w:val="28"/>
          <w:szCs w:val="28"/>
          <w:lang w:val="sr-Cyrl-CS"/>
        </w:rPr>
        <w:t>, примања од продаје робе за даљу пр</w:t>
      </w:r>
      <w:r w:rsidR="0025056E">
        <w:rPr>
          <w:sz w:val="28"/>
          <w:szCs w:val="28"/>
          <w:lang w:val="sr-Cyrl-CS"/>
        </w:rPr>
        <w:t xml:space="preserve">одају остварена су у износу од </w:t>
      </w:r>
      <w:r w:rsidR="00C35E3B" w:rsidRPr="00C856E9">
        <w:rPr>
          <w:sz w:val="28"/>
          <w:szCs w:val="28"/>
          <w:lang w:val="sr-Cyrl-CS"/>
        </w:rPr>
        <w:t>38.</w:t>
      </w:r>
      <w:r w:rsidR="0025056E">
        <w:rPr>
          <w:sz w:val="28"/>
          <w:szCs w:val="28"/>
          <w:lang w:val="sr-Cyrl-CS"/>
        </w:rPr>
        <w:t>343</w:t>
      </w:r>
      <w:r w:rsidR="00C35E3B" w:rsidRPr="00C856E9">
        <w:rPr>
          <w:sz w:val="28"/>
          <w:szCs w:val="28"/>
          <w:lang w:val="sr-Cyrl-CS"/>
        </w:rPr>
        <w:t>.</w:t>
      </w:r>
      <w:r w:rsidR="0025056E">
        <w:rPr>
          <w:sz w:val="28"/>
          <w:szCs w:val="28"/>
          <w:lang w:val="sr-Cyrl-CS"/>
        </w:rPr>
        <w:t>50</w:t>
      </w:r>
      <w:r w:rsidR="00C35E3B" w:rsidRPr="00C856E9">
        <w:rPr>
          <w:sz w:val="28"/>
          <w:szCs w:val="28"/>
          <w:lang w:val="sr-Cyrl-CS"/>
        </w:rPr>
        <w:t>0 динара</w:t>
      </w:r>
      <w:r w:rsidR="0025056E">
        <w:rPr>
          <w:sz w:val="28"/>
          <w:szCs w:val="28"/>
          <w:lang w:val="sr-Cyrl-CS"/>
        </w:rPr>
        <w:t>, или 25,56% од планираних 150.000.000 динара</w:t>
      </w:r>
      <w:r w:rsidR="00176E39">
        <w:rPr>
          <w:sz w:val="28"/>
          <w:szCs w:val="28"/>
          <w:lang w:val="sr-Cyrl-CS"/>
        </w:rPr>
        <w:t>.</w:t>
      </w:r>
    </w:p>
    <w:p w:rsidR="00686676" w:rsidRDefault="00686676">
      <w:pPr>
        <w:rPr>
          <w:sz w:val="28"/>
          <w:szCs w:val="28"/>
          <w:lang w:val="sr-Cyrl-CS"/>
        </w:rPr>
      </w:pPr>
    </w:p>
    <w:p w:rsidR="007163B6" w:rsidRDefault="007163B6" w:rsidP="007163B6">
      <w:pPr>
        <w:jc w:val="center"/>
        <w:rPr>
          <w:b/>
          <w:bCs/>
          <w:sz w:val="28"/>
          <w:szCs w:val="28"/>
          <w:lang w:val="sr-Cyrl-CS"/>
        </w:rPr>
      </w:pPr>
      <w:r w:rsidRPr="00AA4B6B">
        <w:rPr>
          <w:b/>
          <w:bCs/>
          <w:sz w:val="28"/>
          <w:szCs w:val="28"/>
        </w:rPr>
        <w:t>ПЛАНИРАНА И ОСТВАРЕНА ПРИМАЊА ОД ПРОДАЈЕ</w:t>
      </w:r>
    </w:p>
    <w:p w:rsidR="007163B6" w:rsidRDefault="007163B6" w:rsidP="007163B6">
      <w:pPr>
        <w:jc w:val="center"/>
        <w:rPr>
          <w:b/>
          <w:bCs/>
          <w:sz w:val="28"/>
          <w:szCs w:val="28"/>
          <w:lang w:val="sr-Cyrl-CS"/>
        </w:rPr>
      </w:pPr>
      <w:r w:rsidRPr="00AA4B6B">
        <w:rPr>
          <w:b/>
          <w:bCs/>
          <w:sz w:val="28"/>
          <w:szCs w:val="28"/>
        </w:rPr>
        <w:t>НЕФИНАНСИЈСКЕ ИМОВИНЕ</w:t>
      </w:r>
    </w:p>
    <w:p w:rsidR="00F26B5D" w:rsidRDefault="00F26B5D" w:rsidP="007163B6">
      <w:pPr>
        <w:jc w:val="center"/>
        <w:rPr>
          <w:b/>
          <w:bCs/>
          <w:sz w:val="28"/>
          <w:szCs w:val="28"/>
        </w:rPr>
      </w:pPr>
    </w:p>
    <w:tbl>
      <w:tblPr>
        <w:tblW w:w="10584" w:type="dxa"/>
        <w:jc w:val="center"/>
        <w:tblInd w:w="93" w:type="dxa"/>
        <w:tblLook w:val="04A0" w:firstRow="1" w:lastRow="0" w:firstColumn="1" w:lastColumn="0" w:noHBand="0" w:noVBand="1"/>
      </w:tblPr>
      <w:tblGrid>
        <w:gridCol w:w="1060"/>
        <w:gridCol w:w="4562"/>
        <w:gridCol w:w="1316"/>
        <w:gridCol w:w="1378"/>
        <w:gridCol w:w="1436"/>
        <w:gridCol w:w="832"/>
      </w:tblGrid>
      <w:tr w:rsidR="00C42FFB" w:rsidTr="0025056E">
        <w:trPr>
          <w:trHeight w:val="315"/>
          <w:jc w:val="center"/>
        </w:trPr>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2FFB" w:rsidRDefault="00C42FFB">
            <w:pPr>
              <w:jc w:val="center"/>
              <w:rPr>
                <w:sz w:val="22"/>
                <w:szCs w:val="22"/>
              </w:rPr>
            </w:pPr>
            <w:r>
              <w:rPr>
                <w:sz w:val="22"/>
                <w:szCs w:val="22"/>
              </w:rPr>
              <w:t>Екон. клас.</w:t>
            </w:r>
          </w:p>
        </w:tc>
        <w:tc>
          <w:tcPr>
            <w:tcW w:w="45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2FFB" w:rsidRDefault="00C42FFB">
            <w:pPr>
              <w:jc w:val="center"/>
              <w:rPr>
                <w:sz w:val="22"/>
                <w:szCs w:val="22"/>
              </w:rPr>
            </w:pPr>
            <w:r>
              <w:rPr>
                <w:sz w:val="22"/>
                <w:szCs w:val="22"/>
              </w:rPr>
              <w:t xml:space="preserve">Н  А  З  И  В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FFB" w:rsidRDefault="00C42FFB">
            <w:pPr>
              <w:jc w:val="center"/>
              <w:rPr>
                <w:sz w:val="22"/>
                <w:szCs w:val="22"/>
              </w:rPr>
            </w:pPr>
            <w:r>
              <w:rPr>
                <w:sz w:val="22"/>
                <w:szCs w:val="22"/>
              </w:rPr>
              <w:t>План за 2014. годину</w:t>
            </w:r>
          </w:p>
        </w:tc>
        <w:tc>
          <w:tcPr>
            <w:tcW w:w="13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2FFB" w:rsidRDefault="00C42FFB">
            <w:pPr>
              <w:jc w:val="center"/>
              <w:rPr>
                <w:sz w:val="22"/>
                <w:szCs w:val="22"/>
              </w:rPr>
            </w:pPr>
            <w:r>
              <w:rPr>
                <w:sz w:val="22"/>
                <w:szCs w:val="22"/>
              </w:rPr>
              <w:t>Остварено 01. 01. - 31. 12. 2014. год.</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2FFB" w:rsidRDefault="00C42FFB">
            <w:pPr>
              <w:jc w:val="center"/>
              <w:rPr>
                <w:sz w:val="22"/>
                <w:szCs w:val="22"/>
              </w:rPr>
            </w:pPr>
            <w:r>
              <w:rPr>
                <w:sz w:val="22"/>
                <w:szCs w:val="22"/>
              </w:rPr>
              <w:t>Мање/више остварено у односу на план</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42FFB" w:rsidRDefault="00C42FFB">
            <w:pPr>
              <w:jc w:val="center"/>
              <w:rPr>
                <w:sz w:val="22"/>
                <w:szCs w:val="22"/>
              </w:rPr>
            </w:pPr>
            <w:r>
              <w:rPr>
                <w:sz w:val="22"/>
                <w:szCs w:val="22"/>
              </w:rPr>
              <w:t>% остварења (4:3)</w:t>
            </w:r>
          </w:p>
        </w:tc>
      </w:tr>
      <w:tr w:rsidR="00C42FFB" w:rsidTr="0025056E">
        <w:trPr>
          <w:trHeight w:val="525"/>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rsidR="00C42FFB" w:rsidRDefault="00C42FFB">
            <w:pPr>
              <w:rPr>
                <w:sz w:val="22"/>
                <w:szCs w:val="22"/>
              </w:rPr>
            </w:pPr>
          </w:p>
        </w:tc>
        <w:tc>
          <w:tcPr>
            <w:tcW w:w="4562" w:type="dxa"/>
            <w:vMerge/>
            <w:tcBorders>
              <w:top w:val="single" w:sz="4" w:space="0" w:color="auto"/>
              <w:left w:val="single" w:sz="4" w:space="0" w:color="auto"/>
              <w:bottom w:val="single" w:sz="4" w:space="0" w:color="000000"/>
              <w:right w:val="single" w:sz="4" w:space="0" w:color="auto"/>
            </w:tcBorders>
            <w:vAlign w:val="center"/>
            <w:hideMark/>
          </w:tcPr>
          <w:p w:rsidR="00C42FFB" w:rsidRDefault="00C42FFB">
            <w:pPr>
              <w:rPr>
                <w:sz w:val="22"/>
                <w:szCs w:val="22"/>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C42FFB" w:rsidRDefault="00C42FFB">
            <w:pPr>
              <w:rPr>
                <w:sz w:val="22"/>
                <w:szCs w:val="22"/>
              </w:rPr>
            </w:pPr>
          </w:p>
        </w:tc>
        <w:tc>
          <w:tcPr>
            <w:tcW w:w="1378" w:type="dxa"/>
            <w:vMerge/>
            <w:tcBorders>
              <w:top w:val="single" w:sz="4" w:space="0" w:color="auto"/>
              <w:left w:val="single" w:sz="4" w:space="0" w:color="auto"/>
              <w:bottom w:val="single" w:sz="4" w:space="0" w:color="000000"/>
              <w:right w:val="single" w:sz="4" w:space="0" w:color="auto"/>
            </w:tcBorders>
            <w:vAlign w:val="center"/>
            <w:hideMark/>
          </w:tcPr>
          <w:p w:rsidR="00C42FFB" w:rsidRDefault="00C42FFB">
            <w:pPr>
              <w:rPr>
                <w:sz w:val="22"/>
                <w:szCs w:val="22"/>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rsidR="00C42FFB" w:rsidRDefault="00C42FFB">
            <w:pPr>
              <w:rPr>
                <w:sz w:val="22"/>
                <w:szCs w:val="22"/>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C42FFB" w:rsidRDefault="00C42FFB">
            <w:pPr>
              <w:rPr>
                <w:sz w:val="22"/>
                <w:szCs w:val="22"/>
              </w:rPr>
            </w:pPr>
          </w:p>
        </w:tc>
      </w:tr>
      <w:tr w:rsidR="00C42FFB" w:rsidTr="0025056E">
        <w:trPr>
          <w:trHeight w:val="255"/>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1</w:t>
            </w:r>
          </w:p>
        </w:tc>
        <w:tc>
          <w:tcPr>
            <w:tcW w:w="4562" w:type="dxa"/>
            <w:tcBorders>
              <w:top w:val="nil"/>
              <w:left w:val="nil"/>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2</w:t>
            </w:r>
          </w:p>
        </w:tc>
        <w:tc>
          <w:tcPr>
            <w:tcW w:w="1316" w:type="dxa"/>
            <w:tcBorders>
              <w:top w:val="nil"/>
              <w:left w:val="nil"/>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3</w:t>
            </w:r>
          </w:p>
        </w:tc>
        <w:tc>
          <w:tcPr>
            <w:tcW w:w="1378" w:type="dxa"/>
            <w:tcBorders>
              <w:top w:val="nil"/>
              <w:left w:val="nil"/>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4</w:t>
            </w:r>
          </w:p>
        </w:tc>
        <w:tc>
          <w:tcPr>
            <w:tcW w:w="1436" w:type="dxa"/>
            <w:tcBorders>
              <w:top w:val="nil"/>
              <w:left w:val="nil"/>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5</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center"/>
              <w:rPr>
                <w:sz w:val="22"/>
                <w:szCs w:val="22"/>
              </w:rPr>
            </w:pPr>
            <w:r>
              <w:rPr>
                <w:sz w:val="22"/>
                <w:szCs w:val="22"/>
              </w:rPr>
              <w:t>6</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000000" w:fill="FFFF00"/>
            <w:noWrap/>
            <w:hideMark/>
          </w:tcPr>
          <w:p w:rsidR="00C42FFB" w:rsidRDefault="00C42FFB">
            <w:pPr>
              <w:jc w:val="center"/>
              <w:rPr>
                <w:b/>
                <w:bCs/>
                <w:sz w:val="22"/>
                <w:szCs w:val="22"/>
              </w:rPr>
            </w:pPr>
            <w:r>
              <w:rPr>
                <w:b/>
                <w:bCs/>
                <w:sz w:val="22"/>
                <w:szCs w:val="22"/>
              </w:rPr>
              <w:t>8</w:t>
            </w:r>
          </w:p>
        </w:tc>
        <w:tc>
          <w:tcPr>
            <w:tcW w:w="4562" w:type="dxa"/>
            <w:tcBorders>
              <w:top w:val="nil"/>
              <w:left w:val="nil"/>
              <w:bottom w:val="nil"/>
              <w:right w:val="nil"/>
            </w:tcBorders>
            <w:shd w:val="clear" w:color="000000" w:fill="FFFF00"/>
            <w:vAlign w:val="bottom"/>
            <w:hideMark/>
          </w:tcPr>
          <w:p w:rsidR="00C42FFB" w:rsidRDefault="00C42FFB">
            <w:pPr>
              <w:rPr>
                <w:b/>
                <w:bCs/>
                <w:sz w:val="22"/>
                <w:szCs w:val="22"/>
              </w:rPr>
            </w:pPr>
            <w:r>
              <w:rPr>
                <w:b/>
                <w:bCs/>
                <w:sz w:val="22"/>
                <w:szCs w:val="22"/>
              </w:rPr>
              <w:t>ПРИМАЊА ОД ПРОДАЈЕ НЕФИНАНСИЈСКЕ ИМОВИНЕ</w:t>
            </w:r>
          </w:p>
        </w:tc>
        <w:tc>
          <w:tcPr>
            <w:tcW w:w="1316" w:type="dxa"/>
            <w:tcBorders>
              <w:top w:val="nil"/>
              <w:left w:val="single" w:sz="4" w:space="0" w:color="auto"/>
              <w:bottom w:val="nil"/>
              <w:right w:val="single" w:sz="4" w:space="0" w:color="auto"/>
            </w:tcBorders>
            <w:shd w:val="clear" w:color="000000" w:fill="FFFF00"/>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000000" w:fill="FFFF00"/>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000000" w:fill="FFFF00"/>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000000" w:fill="FFFF00"/>
            <w:noWrap/>
            <w:vAlign w:val="bottom"/>
            <w:hideMark/>
          </w:tcPr>
          <w:p w:rsidR="00C42FFB" w:rsidRDefault="00C42FFB">
            <w:pPr>
              <w:rPr>
                <w:sz w:val="22"/>
                <w:szCs w:val="22"/>
              </w:rPr>
            </w:pPr>
            <w:r>
              <w:rPr>
                <w:sz w:val="22"/>
                <w:szCs w:val="22"/>
              </w:rPr>
              <w:t> </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255"/>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b/>
                <w:bCs/>
                <w:sz w:val="22"/>
                <w:szCs w:val="22"/>
              </w:rPr>
            </w:pPr>
            <w:r>
              <w:rPr>
                <w:b/>
                <w:bCs/>
                <w:sz w:val="22"/>
                <w:szCs w:val="22"/>
              </w:rPr>
              <w:t>812000</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Примања од продаје покретне имовине</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812141</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Примања од продаје покретних ствари у корист нивоа градова</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120.000</w:t>
            </w:r>
          </w:p>
        </w:tc>
        <w:tc>
          <w:tcPr>
            <w:tcW w:w="1378"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0</w:t>
            </w:r>
          </w:p>
        </w:tc>
        <w:tc>
          <w:tcPr>
            <w:tcW w:w="1436"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-120.000</w:t>
            </w:r>
          </w:p>
        </w:tc>
        <w:tc>
          <w:tcPr>
            <w:tcW w:w="832"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0,00</w:t>
            </w:r>
          </w:p>
        </w:tc>
      </w:tr>
      <w:tr w:rsidR="00C42FFB" w:rsidTr="0025056E">
        <w:trPr>
          <w:trHeight w:val="64"/>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C42FFB" w:rsidRDefault="00C42FFB">
            <w:pPr>
              <w:jc w:val="center"/>
              <w:rPr>
                <w:b/>
                <w:bCs/>
                <w:sz w:val="22"/>
                <w:szCs w:val="22"/>
              </w:rPr>
            </w:pPr>
            <w:r>
              <w:rPr>
                <w:b/>
                <w:bCs/>
                <w:sz w:val="22"/>
                <w:szCs w:val="22"/>
              </w:rPr>
              <w:t> </w:t>
            </w:r>
          </w:p>
        </w:tc>
        <w:tc>
          <w:tcPr>
            <w:tcW w:w="4562" w:type="dxa"/>
            <w:tcBorders>
              <w:top w:val="single" w:sz="4" w:space="0" w:color="auto"/>
              <w:left w:val="nil"/>
              <w:bottom w:val="single" w:sz="4" w:space="0" w:color="auto"/>
              <w:right w:val="nil"/>
            </w:tcBorders>
            <w:shd w:val="clear" w:color="auto" w:fill="auto"/>
            <w:vAlign w:val="bottom"/>
            <w:hideMark/>
          </w:tcPr>
          <w:p w:rsidR="00C42FFB" w:rsidRDefault="00C42FFB">
            <w:pPr>
              <w:rPr>
                <w:b/>
                <w:bCs/>
                <w:sz w:val="22"/>
                <w:szCs w:val="22"/>
              </w:rPr>
            </w:pPr>
            <w:r>
              <w:rPr>
                <w:b/>
                <w:bCs/>
                <w:sz w:val="22"/>
                <w:szCs w:val="22"/>
              </w:rPr>
              <w:t>Укупно 812000: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120.000</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0</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-120.000</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0,00</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b/>
                <w:bCs/>
                <w:sz w:val="22"/>
                <w:szCs w:val="22"/>
              </w:rPr>
            </w:pPr>
            <w:r>
              <w:rPr>
                <w:b/>
                <w:bCs/>
                <w:sz w:val="22"/>
                <w:szCs w:val="22"/>
              </w:rPr>
              <w:t>813000</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Примањa од продаје осталих основних средстава</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813141</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Примања од продаје осталих основних средстава у корист нивоа градова</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163.200.000</w:t>
            </w:r>
          </w:p>
        </w:tc>
        <w:tc>
          <w:tcPr>
            <w:tcW w:w="1378"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10.896.182</w:t>
            </w:r>
          </w:p>
        </w:tc>
        <w:tc>
          <w:tcPr>
            <w:tcW w:w="1436"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-152.303.818</w:t>
            </w:r>
          </w:p>
        </w:tc>
        <w:tc>
          <w:tcPr>
            <w:tcW w:w="832"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6,68</w:t>
            </w:r>
          </w:p>
        </w:tc>
      </w:tr>
      <w:tr w:rsidR="00C42FFB" w:rsidTr="0025056E">
        <w:trPr>
          <w:trHeight w:val="64"/>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single" w:sz="4" w:space="0" w:color="auto"/>
              <w:left w:val="nil"/>
              <w:bottom w:val="single" w:sz="4" w:space="0" w:color="auto"/>
              <w:right w:val="single" w:sz="4" w:space="0" w:color="auto"/>
            </w:tcBorders>
            <w:shd w:val="clear" w:color="auto" w:fill="auto"/>
            <w:vAlign w:val="bottom"/>
            <w:hideMark/>
          </w:tcPr>
          <w:p w:rsidR="00C42FFB" w:rsidRDefault="00C42FFB">
            <w:pPr>
              <w:rPr>
                <w:b/>
                <w:bCs/>
                <w:sz w:val="22"/>
                <w:szCs w:val="22"/>
              </w:rPr>
            </w:pPr>
            <w:r>
              <w:rPr>
                <w:b/>
                <w:bCs/>
                <w:sz w:val="22"/>
                <w:szCs w:val="22"/>
              </w:rPr>
              <w:t>Укупно 813000:</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163.200.000</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10.896.182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-152.303.818</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6,68</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noWrap/>
            <w:vAlign w:val="bottom"/>
            <w:hideMark/>
          </w:tcPr>
          <w:p w:rsidR="00C42FFB" w:rsidRDefault="00C42FFB">
            <w:pPr>
              <w:jc w:val="center"/>
              <w:rPr>
                <w:sz w:val="22"/>
                <w:szCs w:val="22"/>
              </w:rPr>
            </w:pPr>
            <w:r>
              <w:rPr>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b/>
                <w:bCs/>
                <w:sz w:val="22"/>
                <w:szCs w:val="22"/>
              </w:rPr>
            </w:pPr>
            <w:r>
              <w:rPr>
                <w:b/>
                <w:bCs/>
                <w:sz w:val="22"/>
                <w:szCs w:val="22"/>
              </w:rPr>
              <w:t>821000</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Примањa од продаје робних резерви</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sz w:val="22"/>
                <w:szCs w:val="22"/>
              </w:rPr>
            </w:pPr>
            <w:r>
              <w:rPr>
                <w:sz w:val="22"/>
                <w:szCs w:val="22"/>
              </w:rPr>
              <w:t> </w:t>
            </w:r>
          </w:p>
        </w:tc>
      </w:tr>
      <w:tr w:rsidR="00C42FFB" w:rsidTr="0025056E">
        <w:trPr>
          <w:trHeight w:val="285"/>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821140</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 xml:space="preserve">Примања од продаје робних резерви у корист нивоа градова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5.700.000</w:t>
            </w:r>
          </w:p>
        </w:tc>
        <w:tc>
          <w:tcPr>
            <w:tcW w:w="1378"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9.833.267</w:t>
            </w:r>
          </w:p>
        </w:tc>
        <w:tc>
          <w:tcPr>
            <w:tcW w:w="1436" w:type="dxa"/>
            <w:tcBorders>
              <w:top w:val="nil"/>
              <w:left w:val="nil"/>
              <w:bottom w:val="nil"/>
              <w:right w:val="single" w:sz="4" w:space="0" w:color="auto"/>
            </w:tcBorders>
            <w:shd w:val="clear" w:color="auto" w:fill="auto"/>
            <w:noWrap/>
            <w:vAlign w:val="bottom"/>
            <w:hideMark/>
          </w:tcPr>
          <w:p w:rsidR="00C42FFB" w:rsidRDefault="00C42FFB">
            <w:pPr>
              <w:jc w:val="right"/>
              <w:rPr>
                <w:sz w:val="22"/>
                <w:szCs w:val="22"/>
              </w:rPr>
            </w:pPr>
            <w:r>
              <w:rPr>
                <w:sz w:val="22"/>
                <w:szCs w:val="22"/>
              </w:rPr>
              <w:t>4.133.267</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172,51</w:t>
            </w:r>
          </w:p>
        </w:tc>
      </w:tr>
      <w:tr w:rsidR="00C42FFB" w:rsidTr="0025056E">
        <w:trPr>
          <w:trHeight w:val="64"/>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single" w:sz="4" w:space="0" w:color="auto"/>
              <w:left w:val="nil"/>
              <w:bottom w:val="single" w:sz="4" w:space="0" w:color="auto"/>
              <w:right w:val="nil"/>
            </w:tcBorders>
            <w:shd w:val="clear" w:color="auto" w:fill="auto"/>
            <w:vAlign w:val="bottom"/>
            <w:hideMark/>
          </w:tcPr>
          <w:p w:rsidR="00C42FFB" w:rsidRDefault="00C42FFB">
            <w:pPr>
              <w:rPr>
                <w:b/>
                <w:bCs/>
                <w:sz w:val="22"/>
                <w:szCs w:val="22"/>
              </w:rPr>
            </w:pPr>
            <w:r>
              <w:rPr>
                <w:b/>
                <w:bCs/>
                <w:sz w:val="22"/>
                <w:szCs w:val="22"/>
              </w:rPr>
              <w:t>Укупно 821000:</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5.700.000</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9.833.267</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4.133.267</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172,51</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b/>
                <w:bCs/>
                <w:sz w:val="22"/>
                <w:szCs w:val="22"/>
              </w:rPr>
            </w:pPr>
            <w:r>
              <w:rPr>
                <w:b/>
                <w:bCs/>
                <w:sz w:val="22"/>
                <w:szCs w:val="22"/>
              </w:rPr>
              <w:t>823000</w:t>
            </w:r>
          </w:p>
        </w:tc>
        <w:tc>
          <w:tcPr>
            <w:tcW w:w="4562" w:type="dxa"/>
            <w:tcBorders>
              <w:top w:val="nil"/>
              <w:left w:val="nil"/>
              <w:bottom w:val="nil"/>
              <w:right w:val="single" w:sz="4" w:space="0" w:color="auto"/>
            </w:tcBorders>
            <w:shd w:val="clear" w:color="auto" w:fill="auto"/>
            <w:vAlign w:val="bottom"/>
            <w:hideMark/>
          </w:tcPr>
          <w:p w:rsidR="00C42FFB" w:rsidRDefault="00C42FFB">
            <w:pPr>
              <w:rPr>
                <w:b/>
                <w:bCs/>
                <w:sz w:val="22"/>
                <w:szCs w:val="22"/>
              </w:rPr>
            </w:pPr>
            <w:r>
              <w:rPr>
                <w:b/>
                <w:bCs/>
                <w:sz w:val="22"/>
                <w:szCs w:val="22"/>
              </w:rPr>
              <w:t>Примањa од продаје робе за даљу продају</w:t>
            </w:r>
          </w:p>
        </w:tc>
        <w:tc>
          <w:tcPr>
            <w:tcW w:w="1316"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823141</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 xml:space="preserve">Примања од продаје робе за даљу продају у корист нивоа градова </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150.000.000</w:t>
            </w:r>
          </w:p>
        </w:tc>
        <w:tc>
          <w:tcPr>
            <w:tcW w:w="1378"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38.343.500</w:t>
            </w:r>
          </w:p>
        </w:tc>
        <w:tc>
          <w:tcPr>
            <w:tcW w:w="1436"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-111.656.500</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25,56</w:t>
            </w:r>
          </w:p>
        </w:tc>
      </w:tr>
      <w:tr w:rsidR="00C42FFB" w:rsidTr="0025056E">
        <w:trPr>
          <w:trHeight w:val="64"/>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single" w:sz="4" w:space="0" w:color="auto"/>
              <w:left w:val="nil"/>
              <w:bottom w:val="single" w:sz="4" w:space="0" w:color="auto"/>
              <w:right w:val="nil"/>
            </w:tcBorders>
            <w:shd w:val="clear" w:color="auto" w:fill="auto"/>
            <w:vAlign w:val="bottom"/>
            <w:hideMark/>
          </w:tcPr>
          <w:p w:rsidR="00C42FFB" w:rsidRDefault="00C42FFB">
            <w:pPr>
              <w:rPr>
                <w:b/>
                <w:bCs/>
                <w:sz w:val="22"/>
                <w:szCs w:val="22"/>
              </w:rPr>
            </w:pPr>
            <w:r>
              <w:rPr>
                <w:b/>
                <w:bCs/>
                <w:sz w:val="22"/>
                <w:szCs w:val="22"/>
              </w:rPr>
              <w:t>Укупно 823000:</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150.000.000</w:t>
            </w:r>
          </w:p>
        </w:tc>
        <w:tc>
          <w:tcPr>
            <w:tcW w:w="1378"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38.343.500</w:t>
            </w:r>
          </w:p>
        </w:tc>
        <w:tc>
          <w:tcPr>
            <w:tcW w:w="1436"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-111.656.500</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25,56</w:t>
            </w:r>
          </w:p>
        </w:tc>
      </w:tr>
      <w:tr w:rsidR="00C42FFB" w:rsidTr="0025056E">
        <w:trPr>
          <w:trHeight w:val="300"/>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 </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b/>
                <w:bCs/>
                <w:sz w:val="22"/>
                <w:szCs w:val="22"/>
              </w:rPr>
            </w:pPr>
            <w:r>
              <w:rPr>
                <w:b/>
                <w:bCs/>
                <w:sz w:val="22"/>
                <w:szCs w:val="22"/>
              </w:rPr>
              <w:t>841000</w:t>
            </w:r>
          </w:p>
        </w:tc>
        <w:tc>
          <w:tcPr>
            <w:tcW w:w="4562" w:type="dxa"/>
            <w:tcBorders>
              <w:top w:val="nil"/>
              <w:left w:val="nil"/>
              <w:bottom w:val="nil"/>
              <w:right w:val="nil"/>
            </w:tcBorders>
            <w:shd w:val="clear" w:color="auto" w:fill="auto"/>
            <w:vAlign w:val="bottom"/>
            <w:hideMark/>
          </w:tcPr>
          <w:p w:rsidR="00C42FFB" w:rsidRDefault="00C42FFB">
            <w:pPr>
              <w:rPr>
                <w:b/>
                <w:bCs/>
                <w:sz w:val="22"/>
                <w:szCs w:val="22"/>
              </w:rPr>
            </w:pPr>
            <w:r>
              <w:rPr>
                <w:b/>
                <w:bCs/>
                <w:sz w:val="22"/>
                <w:szCs w:val="22"/>
              </w:rPr>
              <w:t>Примања од продаје земљишта</w:t>
            </w:r>
          </w:p>
        </w:tc>
        <w:tc>
          <w:tcPr>
            <w:tcW w:w="1316" w:type="dxa"/>
            <w:tcBorders>
              <w:top w:val="nil"/>
              <w:left w:val="single" w:sz="4" w:space="0" w:color="auto"/>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378"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1436"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c>
          <w:tcPr>
            <w:tcW w:w="832" w:type="dxa"/>
            <w:tcBorders>
              <w:top w:val="nil"/>
              <w:left w:val="nil"/>
              <w:bottom w:val="nil"/>
              <w:right w:val="single" w:sz="4" w:space="0" w:color="auto"/>
            </w:tcBorders>
            <w:shd w:val="clear" w:color="auto" w:fill="auto"/>
            <w:noWrap/>
            <w:vAlign w:val="bottom"/>
            <w:hideMark/>
          </w:tcPr>
          <w:p w:rsidR="00C42FFB" w:rsidRDefault="00C42FFB">
            <w:pPr>
              <w:rPr>
                <w:b/>
                <w:bCs/>
                <w:sz w:val="22"/>
                <w:szCs w:val="22"/>
              </w:rPr>
            </w:pPr>
            <w:r>
              <w:rPr>
                <w:b/>
                <w:bCs/>
                <w:sz w:val="22"/>
                <w:szCs w:val="22"/>
              </w:rPr>
              <w:t> </w:t>
            </w:r>
          </w:p>
        </w:tc>
      </w:tr>
      <w:tr w:rsidR="00C42FFB" w:rsidTr="0025056E">
        <w:trPr>
          <w:trHeight w:val="74"/>
          <w:jc w:val="center"/>
        </w:trPr>
        <w:tc>
          <w:tcPr>
            <w:tcW w:w="1060" w:type="dxa"/>
            <w:tcBorders>
              <w:top w:val="nil"/>
              <w:left w:val="single" w:sz="4" w:space="0" w:color="auto"/>
              <w:bottom w:val="nil"/>
              <w:right w:val="single" w:sz="4" w:space="0" w:color="auto"/>
            </w:tcBorders>
            <w:shd w:val="clear" w:color="auto" w:fill="auto"/>
            <w:noWrap/>
            <w:hideMark/>
          </w:tcPr>
          <w:p w:rsidR="00C42FFB" w:rsidRDefault="00C42FFB">
            <w:pPr>
              <w:jc w:val="center"/>
              <w:rPr>
                <w:sz w:val="22"/>
                <w:szCs w:val="22"/>
              </w:rPr>
            </w:pPr>
            <w:r>
              <w:rPr>
                <w:sz w:val="22"/>
                <w:szCs w:val="22"/>
              </w:rPr>
              <w:t>841141</w:t>
            </w:r>
          </w:p>
        </w:tc>
        <w:tc>
          <w:tcPr>
            <w:tcW w:w="4562" w:type="dxa"/>
            <w:tcBorders>
              <w:top w:val="nil"/>
              <w:left w:val="nil"/>
              <w:bottom w:val="nil"/>
              <w:right w:val="nil"/>
            </w:tcBorders>
            <w:shd w:val="clear" w:color="auto" w:fill="auto"/>
            <w:vAlign w:val="bottom"/>
            <w:hideMark/>
          </w:tcPr>
          <w:p w:rsidR="00C42FFB" w:rsidRDefault="00C42FFB">
            <w:pPr>
              <w:rPr>
                <w:sz w:val="22"/>
                <w:szCs w:val="22"/>
              </w:rPr>
            </w:pPr>
            <w:r>
              <w:rPr>
                <w:sz w:val="22"/>
                <w:szCs w:val="22"/>
              </w:rPr>
              <w:t>Примања од продаје земљишта</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86.000.000</w:t>
            </w:r>
          </w:p>
        </w:tc>
        <w:tc>
          <w:tcPr>
            <w:tcW w:w="1378"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0</w:t>
            </w:r>
          </w:p>
        </w:tc>
        <w:tc>
          <w:tcPr>
            <w:tcW w:w="1436"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-86.000.000</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sz w:val="22"/>
                <w:szCs w:val="22"/>
              </w:rPr>
            </w:pPr>
            <w:r>
              <w:rPr>
                <w:sz w:val="22"/>
                <w:szCs w:val="22"/>
              </w:rPr>
              <w:t>0,00</w:t>
            </w:r>
          </w:p>
        </w:tc>
      </w:tr>
      <w:tr w:rsidR="00C42FFB" w:rsidTr="0025056E">
        <w:trPr>
          <w:trHeight w:val="64"/>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C42FFB" w:rsidRDefault="00C42FFB">
            <w:pPr>
              <w:jc w:val="center"/>
              <w:rPr>
                <w:sz w:val="22"/>
                <w:szCs w:val="22"/>
              </w:rPr>
            </w:pPr>
            <w:r>
              <w:rPr>
                <w:sz w:val="22"/>
                <w:szCs w:val="22"/>
              </w:rPr>
              <w:t> </w:t>
            </w:r>
          </w:p>
        </w:tc>
        <w:tc>
          <w:tcPr>
            <w:tcW w:w="4562" w:type="dxa"/>
            <w:tcBorders>
              <w:top w:val="single" w:sz="4" w:space="0" w:color="auto"/>
              <w:left w:val="nil"/>
              <w:bottom w:val="single" w:sz="4" w:space="0" w:color="auto"/>
              <w:right w:val="nil"/>
            </w:tcBorders>
            <w:shd w:val="clear" w:color="auto" w:fill="auto"/>
            <w:vAlign w:val="bottom"/>
            <w:hideMark/>
          </w:tcPr>
          <w:p w:rsidR="00C42FFB" w:rsidRDefault="00C42FFB">
            <w:pPr>
              <w:rPr>
                <w:b/>
                <w:bCs/>
                <w:sz w:val="22"/>
                <w:szCs w:val="22"/>
              </w:rPr>
            </w:pPr>
            <w:r>
              <w:rPr>
                <w:b/>
                <w:bCs/>
                <w:sz w:val="22"/>
                <w:szCs w:val="22"/>
              </w:rPr>
              <w:t>Укупно 841000:</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86.000.000</w:t>
            </w:r>
          </w:p>
        </w:tc>
        <w:tc>
          <w:tcPr>
            <w:tcW w:w="1378"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0</w:t>
            </w:r>
          </w:p>
        </w:tc>
        <w:tc>
          <w:tcPr>
            <w:tcW w:w="1436"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-86.000.000</w:t>
            </w:r>
          </w:p>
        </w:tc>
        <w:tc>
          <w:tcPr>
            <w:tcW w:w="832" w:type="dxa"/>
            <w:tcBorders>
              <w:top w:val="nil"/>
              <w:left w:val="nil"/>
              <w:bottom w:val="single" w:sz="4" w:space="0" w:color="auto"/>
              <w:right w:val="single" w:sz="4" w:space="0" w:color="auto"/>
            </w:tcBorders>
            <w:shd w:val="clear" w:color="auto" w:fill="auto"/>
            <w:noWrap/>
            <w:vAlign w:val="bottom"/>
            <w:hideMark/>
          </w:tcPr>
          <w:p w:rsidR="00C42FFB" w:rsidRDefault="00C42FFB">
            <w:pPr>
              <w:jc w:val="right"/>
              <w:rPr>
                <w:b/>
                <w:bCs/>
                <w:sz w:val="22"/>
                <w:szCs w:val="22"/>
              </w:rPr>
            </w:pPr>
            <w:r>
              <w:rPr>
                <w:b/>
                <w:bCs/>
                <w:sz w:val="22"/>
                <w:szCs w:val="22"/>
              </w:rPr>
              <w:t>0,00</w:t>
            </w:r>
          </w:p>
        </w:tc>
      </w:tr>
      <w:tr w:rsidR="00C42FFB" w:rsidTr="0025056E">
        <w:trPr>
          <w:trHeight w:val="64"/>
          <w:jc w:val="center"/>
        </w:trPr>
        <w:tc>
          <w:tcPr>
            <w:tcW w:w="1060" w:type="dxa"/>
            <w:tcBorders>
              <w:top w:val="nil"/>
              <w:left w:val="single" w:sz="4" w:space="0" w:color="auto"/>
              <w:bottom w:val="single" w:sz="4" w:space="0" w:color="auto"/>
              <w:right w:val="single" w:sz="4" w:space="0" w:color="auto"/>
            </w:tcBorders>
            <w:shd w:val="clear" w:color="000000" w:fill="FFFF00"/>
            <w:noWrap/>
            <w:hideMark/>
          </w:tcPr>
          <w:p w:rsidR="00C42FFB" w:rsidRDefault="00C42FFB">
            <w:pPr>
              <w:jc w:val="center"/>
              <w:rPr>
                <w:b/>
                <w:bCs/>
                <w:sz w:val="22"/>
                <w:szCs w:val="22"/>
              </w:rPr>
            </w:pPr>
            <w:r>
              <w:rPr>
                <w:b/>
                <w:bCs/>
                <w:sz w:val="22"/>
                <w:szCs w:val="22"/>
              </w:rPr>
              <w:t> </w:t>
            </w:r>
          </w:p>
        </w:tc>
        <w:tc>
          <w:tcPr>
            <w:tcW w:w="4562" w:type="dxa"/>
            <w:tcBorders>
              <w:top w:val="nil"/>
              <w:left w:val="nil"/>
              <w:bottom w:val="single" w:sz="4" w:space="0" w:color="auto"/>
              <w:right w:val="single" w:sz="4" w:space="0" w:color="auto"/>
            </w:tcBorders>
            <w:shd w:val="clear" w:color="000000" w:fill="FFFF00"/>
            <w:noWrap/>
            <w:hideMark/>
          </w:tcPr>
          <w:p w:rsidR="00C42FFB" w:rsidRDefault="00C42FFB">
            <w:pPr>
              <w:rPr>
                <w:b/>
                <w:bCs/>
                <w:sz w:val="22"/>
                <w:szCs w:val="22"/>
              </w:rPr>
            </w:pPr>
            <w:r>
              <w:rPr>
                <w:b/>
                <w:bCs/>
                <w:sz w:val="22"/>
                <w:szCs w:val="22"/>
              </w:rPr>
              <w:t xml:space="preserve">УКУПНО: </w:t>
            </w:r>
          </w:p>
        </w:tc>
        <w:tc>
          <w:tcPr>
            <w:tcW w:w="1316" w:type="dxa"/>
            <w:tcBorders>
              <w:top w:val="nil"/>
              <w:left w:val="nil"/>
              <w:bottom w:val="single" w:sz="4" w:space="0" w:color="auto"/>
              <w:right w:val="single" w:sz="4" w:space="0" w:color="auto"/>
            </w:tcBorders>
            <w:shd w:val="clear" w:color="000000" w:fill="FFFF00"/>
            <w:noWrap/>
            <w:vAlign w:val="bottom"/>
            <w:hideMark/>
          </w:tcPr>
          <w:p w:rsidR="00C42FFB" w:rsidRDefault="00C42FFB">
            <w:pPr>
              <w:jc w:val="right"/>
              <w:rPr>
                <w:b/>
                <w:bCs/>
                <w:sz w:val="22"/>
                <w:szCs w:val="22"/>
              </w:rPr>
            </w:pPr>
            <w:r>
              <w:rPr>
                <w:b/>
                <w:bCs/>
                <w:sz w:val="22"/>
                <w:szCs w:val="22"/>
              </w:rPr>
              <w:t>405.020.000</w:t>
            </w:r>
          </w:p>
        </w:tc>
        <w:tc>
          <w:tcPr>
            <w:tcW w:w="1378" w:type="dxa"/>
            <w:tcBorders>
              <w:top w:val="nil"/>
              <w:left w:val="nil"/>
              <w:bottom w:val="single" w:sz="4" w:space="0" w:color="auto"/>
              <w:right w:val="single" w:sz="4" w:space="0" w:color="auto"/>
            </w:tcBorders>
            <w:shd w:val="clear" w:color="000000" w:fill="FFFF00"/>
            <w:noWrap/>
            <w:vAlign w:val="bottom"/>
            <w:hideMark/>
          </w:tcPr>
          <w:p w:rsidR="00C42FFB" w:rsidRDefault="00C42FFB">
            <w:pPr>
              <w:jc w:val="right"/>
              <w:rPr>
                <w:b/>
                <w:bCs/>
                <w:sz w:val="22"/>
                <w:szCs w:val="22"/>
              </w:rPr>
            </w:pPr>
            <w:r>
              <w:rPr>
                <w:b/>
                <w:bCs/>
                <w:sz w:val="22"/>
                <w:szCs w:val="22"/>
              </w:rPr>
              <w:t>59.072.949</w:t>
            </w:r>
          </w:p>
        </w:tc>
        <w:tc>
          <w:tcPr>
            <w:tcW w:w="1436" w:type="dxa"/>
            <w:tcBorders>
              <w:top w:val="nil"/>
              <w:left w:val="nil"/>
              <w:bottom w:val="single" w:sz="4" w:space="0" w:color="auto"/>
              <w:right w:val="single" w:sz="4" w:space="0" w:color="auto"/>
            </w:tcBorders>
            <w:shd w:val="clear" w:color="000000" w:fill="FFFF00"/>
            <w:noWrap/>
            <w:vAlign w:val="bottom"/>
            <w:hideMark/>
          </w:tcPr>
          <w:p w:rsidR="00C42FFB" w:rsidRDefault="00C42FFB">
            <w:pPr>
              <w:jc w:val="right"/>
              <w:rPr>
                <w:b/>
                <w:bCs/>
                <w:sz w:val="22"/>
                <w:szCs w:val="22"/>
              </w:rPr>
            </w:pPr>
            <w:r>
              <w:rPr>
                <w:b/>
                <w:bCs/>
                <w:sz w:val="22"/>
                <w:szCs w:val="22"/>
              </w:rPr>
              <w:t>-345.947.051</w:t>
            </w:r>
          </w:p>
        </w:tc>
        <w:tc>
          <w:tcPr>
            <w:tcW w:w="832" w:type="dxa"/>
            <w:tcBorders>
              <w:top w:val="nil"/>
              <w:left w:val="nil"/>
              <w:bottom w:val="single" w:sz="4" w:space="0" w:color="auto"/>
              <w:right w:val="single" w:sz="4" w:space="0" w:color="auto"/>
            </w:tcBorders>
            <w:shd w:val="clear" w:color="000000" w:fill="FFFF00"/>
            <w:noWrap/>
            <w:vAlign w:val="bottom"/>
            <w:hideMark/>
          </w:tcPr>
          <w:p w:rsidR="00C42FFB" w:rsidRDefault="00C42FFB">
            <w:pPr>
              <w:jc w:val="right"/>
              <w:rPr>
                <w:b/>
                <w:bCs/>
                <w:sz w:val="22"/>
                <w:szCs w:val="22"/>
              </w:rPr>
            </w:pPr>
            <w:r>
              <w:rPr>
                <w:b/>
                <w:bCs/>
                <w:sz w:val="22"/>
                <w:szCs w:val="22"/>
              </w:rPr>
              <w:t>14,59</w:t>
            </w:r>
          </w:p>
        </w:tc>
      </w:tr>
    </w:tbl>
    <w:p w:rsidR="00C42FFB" w:rsidRDefault="00C42FFB" w:rsidP="007163B6">
      <w:pPr>
        <w:jc w:val="center"/>
        <w:rPr>
          <w:b/>
          <w:bCs/>
          <w:sz w:val="28"/>
          <w:szCs w:val="28"/>
        </w:rPr>
      </w:pPr>
    </w:p>
    <w:p w:rsidR="00C42FFB" w:rsidRDefault="00C42FFB" w:rsidP="007163B6">
      <w:pPr>
        <w:jc w:val="center"/>
        <w:rPr>
          <w:b/>
          <w:bCs/>
          <w:sz w:val="28"/>
          <w:szCs w:val="28"/>
          <w:lang w:val="sr-Cyrl-CS"/>
        </w:rPr>
      </w:pPr>
    </w:p>
    <w:p w:rsidR="006744DF" w:rsidRPr="006744DF" w:rsidRDefault="006744DF" w:rsidP="007163B6">
      <w:pPr>
        <w:jc w:val="center"/>
        <w:rPr>
          <w:b/>
          <w:bCs/>
          <w:sz w:val="28"/>
          <w:szCs w:val="28"/>
          <w:lang w:val="sr-Cyrl-CS"/>
        </w:rPr>
      </w:pPr>
    </w:p>
    <w:p w:rsidR="00C42FFB" w:rsidRPr="00C42FFB" w:rsidRDefault="00C42FFB" w:rsidP="007163B6">
      <w:pPr>
        <w:jc w:val="center"/>
        <w:rPr>
          <w:b/>
          <w:bCs/>
          <w:sz w:val="28"/>
          <w:szCs w:val="28"/>
        </w:rPr>
      </w:pPr>
    </w:p>
    <w:p w:rsidR="00C35E3B" w:rsidRDefault="00C35E3B" w:rsidP="007163B6">
      <w:pPr>
        <w:jc w:val="center"/>
        <w:rPr>
          <w:b/>
          <w:bCs/>
          <w:sz w:val="28"/>
          <w:szCs w:val="28"/>
          <w:lang w:val="sr-Cyrl-CS"/>
        </w:rPr>
      </w:pPr>
    </w:p>
    <w:p w:rsidR="00D40A19" w:rsidRDefault="001A61C9" w:rsidP="001A61C9">
      <w:pPr>
        <w:rPr>
          <w:lang w:val="sr-Cyrl-CS"/>
        </w:rPr>
      </w:pPr>
      <w:r>
        <w:rPr>
          <w:b/>
          <w:bCs/>
          <w:sz w:val="28"/>
          <w:szCs w:val="28"/>
          <w:lang w:val="sr-Cyrl-CS"/>
        </w:rPr>
        <w:t xml:space="preserve">2.3. Примања од задуживања и продаје финансијске имовине </w:t>
      </w:r>
    </w:p>
    <w:p w:rsidR="00686676" w:rsidRDefault="00686676" w:rsidP="00D40A19">
      <w:pPr>
        <w:jc w:val="both"/>
        <w:rPr>
          <w:lang w:val="sr-Cyrl-CS"/>
        </w:rPr>
      </w:pPr>
    </w:p>
    <w:p w:rsidR="008C5BBC" w:rsidRDefault="008C5BBC" w:rsidP="00D40A19">
      <w:pPr>
        <w:jc w:val="both"/>
        <w:rPr>
          <w:lang w:val="sr-Cyrl-CS"/>
        </w:rPr>
      </w:pPr>
    </w:p>
    <w:p w:rsidR="00F1617E" w:rsidRPr="0011630E" w:rsidRDefault="00A3035F" w:rsidP="00125233">
      <w:pPr>
        <w:ind w:firstLine="708"/>
        <w:jc w:val="both"/>
        <w:rPr>
          <w:color w:val="FF0000"/>
          <w:sz w:val="28"/>
          <w:szCs w:val="28"/>
          <w:u w:val="single"/>
          <w:lang w:val="sr-Cyrl-CS"/>
        </w:rPr>
      </w:pPr>
      <w:r w:rsidRPr="00675B67">
        <w:rPr>
          <w:sz w:val="28"/>
          <w:szCs w:val="28"/>
          <w:lang w:val="sr-Cyrl-CS"/>
        </w:rPr>
        <w:t xml:space="preserve">Примања од задуживања од пословних банака у земљи остварена су у износу од </w:t>
      </w:r>
      <w:r w:rsidR="0011630E">
        <w:rPr>
          <w:sz w:val="28"/>
          <w:szCs w:val="28"/>
          <w:lang w:val="sr-Cyrl-CS"/>
        </w:rPr>
        <w:t>3</w:t>
      </w:r>
      <w:r w:rsidR="002026E5">
        <w:rPr>
          <w:sz w:val="28"/>
          <w:szCs w:val="28"/>
          <w:lang w:val="sr-Cyrl-CS"/>
        </w:rPr>
        <w:t>2</w:t>
      </w:r>
      <w:r w:rsidR="0011630E">
        <w:rPr>
          <w:sz w:val="28"/>
          <w:szCs w:val="28"/>
          <w:lang w:val="sr-Cyrl-CS"/>
        </w:rPr>
        <w:t>3</w:t>
      </w:r>
      <w:r w:rsidR="002026E5">
        <w:rPr>
          <w:sz w:val="28"/>
          <w:szCs w:val="28"/>
          <w:lang w:val="sr-Cyrl-CS"/>
        </w:rPr>
        <w:t>.3</w:t>
      </w:r>
      <w:r w:rsidR="0011630E">
        <w:rPr>
          <w:sz w:val="28"/>
          <w:szCs w:val="28"/>
          <w:lang w:val="sr-Cyrl-CS"/>
        </w:rPr>
        <w:t>33.36</w:t>
      </w:r>
      <w:r w:rsidR="002026E5">
        <w:rPr>
          <w:sz w:val="28"/>
          <w:szCs w:val="28"/>
          <w:lang w:val="sr-Cyrl-CS"/>
        </w:rPr>
        <w:t>0</w:t>
      </w:r>
      <w:r w:rsidR="00C136B2" w:rsidRPr="00675B67">
        <w:rPr>
          <w:sz w:val="28"/>
          <w:szCs w:val="28"/>
          <w:lang w:val="sr-Cyrl-CS"/>
        </w:rPr>
        <w:t xml:space="preserve"> </w:t>
      </w:r>
      <w:r w:rsidRPr="00675B67">
        <w:rPr>
          <w:sz w:val="28"/>
          <w:szCs w:val="28"/>
          <w:lang w:val="sr-Cyrl-CS"/>
        </w:rPr>
        <w:t xml:space="preserve">динара и </w:t>
      </w:r>
      <w:r w:rsidRPr="00176E39">
        <w:rPr>
          <w:sz w:val="28"/>
          <w:szCs w:val="28"/>
          <w:lang w:val="sr-Cyrl-CS"/>
        </w:rPr>
        <w:t xml:space="preserve">односе се на </w:t>
      </w:r>
      <w:r w:rsidRPr="006744DF">
        <w:rPr>
          <w:sz w:val="28"/>
          <w:szCs w:val="28"/>
          <w:lang w:val="sr-Cyrl-CS"/>
        </w:rPr>
        <w:t xml:space="preserve">задуживање </w:t>
      </w:r>
      <w:r w:rsidR="00C136B2" w:rsidRPr="006744DF">
        <w:rPr>
          <w:sz w:val="28"/>
          <w:szCs w:val="28"/>
          <w:lang w:val="sr-Cyrl-CS"/>
        </w:rPr>
        <w:t xml:space="preserve">за </w:t>
      </w:r>
      <w:r w:rsidR="00176E39" w:rsidRPr="006744DF">
        <w:rPr>
          <w:sz w:val="28"/>
          <w:szCs w:val="28"/>
          <w:lang w:val="sr-Cyrl-CS"/>
        </w:rPr>
        <w:t>текућу ликвидност.</w:t>
      </w:r>
    </w:p>
    <w:p w:rsidR="00D40A19" w:rsidRPr="00AB76E9" w:rsidRDefault="00D40A19" w:rsidP="00F1617E">
      <w:pPr>
        <w:ind w:firstLine="708"/>
        <w:jc w:val="both"/>
        <w:rPr>
          <w:sz w:val="28"/>
          <w:szCs w:val="28"/>
          <w:lang w:val="sr-Cyrl-CS"/>
        </w:rPr>
      </w:pPr>
      <w:r w:rsidRPr="00AB76E9">
        <w:rPr>
          <w:sz w:val="28"/>
          <w:szCs w:val="28"/>
          <w:lang w:val="sr-Cyrl-CS"/>
        </w:rPr>
        <w:t>Примања од отплате кредита домаћим јавним нефинансијским институцијама у корист нивоа градова остварен</w:t>
      </w:r>
      <w:r w:rsidR="00BA604F">
        <w:rPr>
          <w:sz w:val="28"/>
          <w:szCs w:val="28"/>
          <w:lang w:val="sr-Cyrl-CS"/>
        </w:rPr>
        <w:t>и</w:t>
      </w:r>
      <w:r w:rsidRPr="00AB76E9">
        <w:rPr>
          <w:sz w:val="28"/>
          <w:szCs w:val="28"/>
          <w:lang w:val="sr-Cyrl-CS"/>
        </w:rPr>
        <w:t xml:space="preserve"> су у износу</w:t>
      </w:r>
      <w:r w:rsidR="007163B6">
        <w:rPr>
          <w:sz w:val="28"/>
          <w:szCs w:val="28"/>
          <w:lang w:val="sr-Cyrl-CS"/>
        </w:rPr>
        <w:t xml:space="preserve"> од </w:t>
      </w:r>
      <w:r w:rsidR="0011630E">
        <w:rPr>
          <w:sz w:val="28"/>
          <w:szCs w:val="28"/>
          <w:lang w:val="sr-Cyrl-CS"/>
        </w:rPr>
        <w:t>108.878.144</w:t>
      </w:r>
      <w:r w:rsidR="007163B6">
        <w:rPr>
          <w:sz w:val="28"/>
          <w:szCs w:val="28"/>
          <w:lang w:val="sr-Cyrl-CS"/>
        </w:rPr>
        <w:t xml:space="preserve"> динара, односно </w:t>
      </w:r>
      <w:r w:rsidR="0011630E">
        <w:rPr>
          <w:sz w:val="28"/>
          <w:szCs w:val="28"/>
          <w:lang w:val="sr-Cyrl-CS"/>
        </w:rPr>
        <w:t>61</w:t>
      </w:r>
      <w:r w:rsidR="00A26957">
        <w:rPr>
          <w:sz w:val="28"/>
          <w:szCs w:val="28"/>
          <w:lang w:val="sr-Cyrl-CS"/>
        </w:rPr>
        <w:t>,5</w:t>
      </w:r>
      <w:r w:rsidR="0011630E">
        <w:rPr>
          <w:sz w:val="28"/>
          <w:szCs w:val="28"/>
          <w:lang w:val="sr-Cyrl-CS"/>
        </w:rPr>
        <w:t>3</w:t>
      </w:r>
      <w:r w:rsidR="00201292">
        <w:rPr>
          <w:sz w:val="28"/>
          <w:szCs w:val="28"/>
          <w:lang w:val="sr-Cyrl-CS"/>
        </w:rPr>
        <w:t xml:space="preserve">% од планираних </w:t>
      </w:r>
      <w:r w:rsidR="0011630E">
        <w:rPr>
          <w:sz w:val="28"/>
          <w:szCs w:val="28"/>
          <w:lang w:val="sr-Cyrl-CS"/>
        </w:rPr>
        <w:t>176</w:t>
      </w:r>
      <w:r w:rsidR="002026E5">
        <w:rPr>
          <w:sz w:val="28"/>
          <w:szCs w:val="28"/>
          <w:lang w:val="sr-Cyrl-CS"/>
        </w:rPr>
        <w:t>.96</w:t>
      </w:r>
      <w:r w:rsidR="0011630E">
        <w:rPr>
          <w:sz w:val="28"/>
          <w:szCs w:val="28"/>
          <w:lang w:val="sr-Cyrl-CS"/>
        </w:rPr>
        <w:t>5</w:t>
      </w:r>
      <w:r w:rsidR="00C136B2">
        <w:rPr>
          <w:sz w:val="28"/>
          <w:szCs w:val="28"/>
          <w:lang w:val="sr-Cyrl-CS"/>
        </w:rPr>
        <w:t>.000</w:t>
      </w:r>
      <w:r w:rsidRPr="00AB76E9">
        <w:rPr>
          <w:sz w:val="28"/>
          <w:szCs w:val="28"/>
          <w:lang w:val="sr-Cyrl-CS"/>
        </w:rPr>
        <w:t xml:space="preserve"> динара и односе се на уплату ЈКП </w:t>
      </w:r>
      <w:r w:rsidR="0035787E">
        <w:rPr>
          <w:sz w:val="28"/>
          <w:szCs w:val="28"/>
          <w:lang w:val="sr-Cyrl-CS"/>
        </w:rPr>
        <w:t>„</w:t>
      </w:r>
      <w:r w:rsidRPr="00AB76E9">
        <w:rPr>
          <w:sz w:val="28"/>
          <w:szCs w:val="28"/>
          <w:lang w:val="sr-Cyrl-CS"/>
        </w:rPr>
        <w:t>Наисус</w:t>
      </w:r>
      <w:r w:rsidR="0035787E">
        <w:rPr>
          <w:sz w:val="28"/>
          <w:szCs w:val="28"/>
          <w:lang w:val="sr-Cyrl-CS"/>
        </w:rPr>
        <w:t>“</w:t>
      </w:r>
      <w:r w:rsidRPr="00AB76E9">
        <w:rPr>
          <w:sz w:val="28"/>
          <w:szCs w:val="28"/>
          <w:lang w:val="sr-Cyrl-CS"/>
        </w:rPr>
        <w:t xml:space="preserve"> Ниш на име обавеза за отплату кредита према Европској банци за реконструкцију и развој (ЕБРД).</w:t>
      </w:r>
    </w:p>
    <w:p w:rsidR="00044DCC" w:rsidRPr="005D2AE4" w:rsidRDefault="00D40A19" w:rsidP="00044DCC">
      <w:pPr>
        <w:jc w:val="both"/>
        <w:rPr>
          <w:sz w:val="28"/>
          <w:szCs w:val="28"/>
          <w:lang w:val="sr-Cyrl-CS"/>
        </w:rPr>
      </w:pPr>
      <w:r w:rsidRPr="00AB76E9">
        <w:rPr>
          <w:sz w:val="28"/>
          <w:szCs w:val="28"/>
          <w:lang w:val="sr-Cyrl-CS"/>
        </w:rPr>
        <w:tab/>
        <w:t>Примања од продаје</w:t>
      </w:r>
      <w:r w:rsidR="00FA4A7C" w:rsidRPr="00AB76E9">
        <w:rPr>
          <w:sz w:val="28"/>
          <w:szCs w:val="28"/>
          <w:lang w:val="sr-Cyrl-CS"/>
        </w:rPr>
        <w:t xml:space="preserve"> домаћих акција и осталог капитала у корист нивоа градова,</w:t>
      </w:r>
      <w:r w:rsidR="005D2AE4">
        <w:rPr>
          <w:sz w:val="28"/>
          <w:szCs w:val="28"/>
          <w:lang w:val="sr-Cyrl-CS"/>
        </w:rPr>
        <w:t xml:space="preserve"> </w:t>
      </w:r>
      <w:r w:rsidR="005D2AE4" w:rsidRPr="005D2AE4">
        <w:rPr>
          <w:sz w:val="28"/>
          <w:szCs w:val="28"/>
          <w:lang w:val="sr-Cyrl-CS"/>
        </w:rPr>
        <w:t>остварена су у износу од 84.289.572</w:t>
      </w:r>
      <w:r w:rsidR="005D2AE4" w:rsidRPr="006F7695">
        <w:rPr>
          <w:color w:val="FF0000"/>
          <w:sz w:val="28"/>
          <w:szCs w:val="28"/>
          <w:lang w:val="sr-Cyrl-CS"/>
        </w:rPr>
        <w:t xml:space="preserve"> </w:t>
      </w:r>
      <w:r w:rsidR="005D2AE4" w:rsidRPr="00AB76E9">
        <w:rPr>
          <w:sz w:val="28"/>
          <w:szCs w:val="28"/>
          <w:lang w:val="sr-Cyrl-CS"/>
        </w:rPr>
        <w:t>динар</w:t>
      </w:r>
      <w:r w:rsidR="005D2AE4">
        <w:rPr>
          <w:sz w:val="28"/>
          <w:szCs w:val="28"/>
          <w:lang w:val="sr-Cyrl-CS"/>
        </w:rPr>
        <w:t>а</w:t>
      </w:r>
      <w:r w:rsidR="00FA4A7C" w:rsidRPr="00AB76E9">
        <w:rPr>
          <w:sz w:val="28"/>
          <w:szCs w:val="28"/>
          <w:lang w:val="sr-Cyrl-CS"/>
        </w:rPr>
        <w:t xml:space="preserve"> </w:t>
      </w:r>
      <w:r w:rsidR="005D2AE4">
        <w:rPr>
          <w:sz w:val="28"/>
          <w:szCs w:val="28"/>
          <w:lang w:val="sr-Cyrl-CS"/>
        </w:rPr>
        <w:t xml:space="preserve"> и то од продаје акција </w:t>
      </w:r>
      <w:r w:rsidR="008060AB">
        <w:rPr>
          <w:sz w:val="28"/>
          <w:szCs w:val="28"/>
          <w:lang w:val="sr-Cyrl-CS"/>
        </w:rPr>
        <w:t>„</w:t>
      </w:r>
      <w:r w:rsidR="005D2AE4">
        <w:rPr>
          <w:sz w:val="28"/>
          <w:szCs w:val="28"/>
          <w:lang w:val="sr-Cyrl-CS"/>
        </w:rPr>
        <w:t>Градске стамбене агенције</w:t>
      </w:r>
      <w:r w:rsidR="008060AB">
        <w:rPr>
          <w:sz w:val="28"/>
          <w:szCs w:val="28"/>
          <w:lang w:val="sr-Cyrl-CS"/>
        </w:rPr>
        <w:t>“</w:t>
      </w:r>
      <w:r w:rsidR="005D2AE4">
        <w:rPr>
          <w:sz w:val="28"/>
          <w:szCs w:val="28"/>
          <w:lang w:val="sr-Cyrl-CS"/>
        </w:rPr>
        <w:t xml:space="preserve"> у износу од 41.826.38</w:t>
      </w:r>
      <w:r w:rsidR="0068405B">
        <w:rPr>
          <w:sz w:val="28"/>
          <w:szCs w:val="28"/>
          <w:lang w:val="sr-Cyrl-CS"/>
        </w:rPr>
        <w:t>2</w:t>
      </w:r>
      <w:r w:rsidR="005D2AE4">
        <w:rPr>
          <w:sz w:val="28"/>
          <w:szCs w:val="28"/>
          <w:lang w:val="sr-Cyrl-CS"/>
        </w:rPr>
        <w:t xml:space="preserve"> динар</w:t>
      </w:r>
      <w:r w:rsidR="0068405B">
        <w:rPr>
          <w:sz w:val="28"/>
          <w:szCs w:val="28"/>
          <w:lang w:val="sr-Cyrl-CS"/>
        </w:rPr>
        <w:t>а</w:t>
      </w:r>
      <w:r w:rsidR="005D2AE4">
        <w:rPr>
          <w:sz w:val="28"/>
          <w:szCs w:val="28"/>
          <w:lang w:val="sr-Cyrl-CS"/>
        </w:rPr>
        <w:t xml:space="preserve">, од акција Града Ниша у износу од 42.110.161 динар и од приватизације </w:t>
      </w:r>
      <w:r w:rsidR="00AB76E9" w:rsidRPr="005D2AE4">
        <w:rPr>
          <w:sz w:val="28"/>
          <w:szCs w:val="28"/>
          <w:lang w:val="sr-Cyrl-CS"/>
        </w:rPr>
        <w:t>предузећа са тер</w:t>
      </w:r>
      <w:r w:rsidR="00FA4A7C" w:rsidRPr="005D2AE4">
        <w:rPr>
          <w:sz w:val="28"/>
          <w:szCs w:val="28"/>
          <w:lang w:val="sr-Cyrl-CS"/>
        </w:rPr>
        <w:t>и</w:t>
      </w:r>
      <w:r w:rsidR="00AB76E9" w:rsidRPr="005D2AE4">
        <w:rPr>
          <w:sz w:val="28"/>
          <w:szCs w:val="28"/>
          <w:lang w:val="sr-Cyrl-CS"/>
        </w:rPr>
        <w:t>то</w:t>
      </w:r>
      <w:r w:rsidR="00FA4A7C" w:rsidRPr="005D2AE4">
        <w:rPr>
          <w:sz w:val="28"/>
          <w:szCs w:val="28"/>
          <w:lang w:val="sr-Cyrl-CS"/>
        </w:rPr>
        <w:t>рије</w:t>
      </w:r>
      <w:r w:rsidR="00AB76E9" w:rsidRPr="005D2AE4">
        <w:rPr>
          <w:sz w:val="28"/>
          <w:szCs w:val="28"/>
          <w:lang w:val="sr-Cyrl-CS"/>
        </w:rPr>
        <w:t xml:space="preserve"> града Ниша</w:t>
      </w:r>
      <w:r w:rsidR="00176E39" w:rsidRPr="005D2AE4">
        <w:rPr>
          <w:sz w:val="28"/>
          <w:szCs w:val="28"/>
          <w:lang w:val="sr-Cyrl-CS"/>
        </w:rPr>
        <w:t xml:space="preserve"> </w:t>
      </w:r>
      <w:r w:rsidR="005D2AE4">
        <w:rPr>
          <w:sz w:val="28"/>
          <w:szCs w:val="28"/>
          <w:lang w:val="sr-Cyrl-CS"/>
        </w:rPr>
        <w:t>–</w:t>
      </w:r>
      <w:r w:rsidR="00176E39" w:rsidRPr="005D2AE4">
        <w:rPr>
          <w:sz w:val="28"/>
          <w:szCs w:val="28"/>
          <w:lang w:val="sr-Cyrl-CS"/>
        </w:rPr>
        <w:t xml:space="preserve"> </w:t>
      </w:r>
      <w:r w:rsidR="005D2AE4">
        <w:rPr>
          <w:sz w:val="28"/>
          <w:szCs w:val="28"/>
        </w:rPr>
        <w:t xml:space="preserve">„EI Informatika“ </w:t>
      </w:r>
      <w:r w:rsidR="005D2AE4">
        <w:rPr>
          <w:sz w:val="28"/>
          <w:szCs w:val="28"/>
          <w:lang w:val="sr-Cyrl-CS"/>
        </w:rPr>
        <w:t>у износу од 353.029 динара</w:t>
      </w:r>
      <w:r w:rsidR="00044DCC" w:rsidRPr="005D2AE4">
        <w:rPr>
          <w:sz w:val="28"/>
          <w:szCs w:val="28"/>
          <w:lang w:val="sr-Cyrl-CS"/>
        </w:rPr>
        <w:t>.</w:t>
      </w:r>
    </w:p>
    <w:p w:rsidR="00201292" w:rsidRPr="002026E5" w:rsidRDefault="00201292" w:rsidP="00201292">
      <w:pPr>
        <w:jc w:val="both"/>
        <w:rPr>
          <w:color w:val="FF0000"/>
          <w:sz w:val="28"/>
          <w:szCs w:val="28"/>
          <w:lang w:val="sr-Cyrl-CS"/>
        </w:rPr>
      </w:pPr>
    </w:p>
    <w:p w:rsidR="00963A9E" w:rsidRDefault="00963A9E" w:rsidP="00963A9E">
      <w:pPr>
        <w:jc w:val="center"/>
        <w:rPr>
          <w:b/>
          <w:bCs/>
          <w:lang w:val="sr-Cyrl-CS"/>
        </w:rPr>
      </w:pPr>
      <w:r>
        <w:rPr>
          <w:b/>
          <w:bCs/>
          <w:lang w:val="sr-Cyrl-CS"/>
        </w:rPr>
        <w:t xml:space="preserve">ПЛАНИРАНА И ОСТВАРЕНА </w:t>
      </w:r>
      <w:r>
        <w:rPr>
          <w:b/>
          <w:bCs/>
        </w:rPr>
        <w:t xml:space="preserve">ПРИМАЊА ОД ЗАДУЖИВАЊА </w:t>
      </w:r>
    </w:p>
    <w:p w:rsidR="00963A9E" w:rsidRDefault="00963A9E" w:rsidP="00963A9E">
      <w:pPr>
        <w:jc w:val="center"/>
        <w:rPr>
          <w:b/>
          <w:bCs/>
          <w:lang w:val="sr-Cyrl-CS"/>
        </w:rPr>
      </w:pPr>
      <w:r>
        <w:rPr>
          <w:b/>
          <w:bCs/>
        </w:rPr>
        <w:t>И ПРОДАЈЕ ФИНАНСИЈСКЕ ИМОВИНЕ</w:t>
      </w:r>
    </w:p>
    <w:p w:rsidR="002026E5" w:rsidRDefault="002026E5" w:rsidP="00963A9E">
      <w:pPr>
        <w:jc w:val="center"/>
        <w:rPr>
          <w:b/>
          <w:bCs/>
          <w:lang w:val="sr-Cyrl-CS"/>
        </w:rPr>
      </w:pPr>
    </w:p>
    <w:tbl>
      <w:tblPr>
        <w:tblW w:w="10724" w:type="dxa"/>
        <w:jc w:val="center"/>
        <w:tblInd w:w="93" w:type="dxa"/>
        <w:tblLook w:val="04A0" w:firstRow="1" w:lastRow="0" w:firstColumn="1" w:lastColumn="0" w:noHBand="0" w:noVBand="1"/>
      </w:tblPr>
      <w:tblGrid>
        <w:gridCol w:w="960"/>
        <w:gridCol w:w="4334"/>
        <w:gridCol w:w="1540"/>
        <w:gridCol w:w="1500"/>
        <w:gridCol w:w="1500"/>
        <w:gridCol w:w="890"/>
      </w:tblGrid>
      <w:tr w:rsidR="0011630E" w:rsidRPr="0011630E" w:rsidTr="0011630E">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30E" w:rsidRPr="0011630E" w:rsidRDefault="0011630E">
            <w:pPr>
              <w:jc w:val="center"/>
              <w:rPr>
                <w:sz w:val="22"/>
                <w:szCs w:val="22"/>
              </w:rPr>
            </w:pPr>
            <w:r w:rsidRPr="0011630E">
              <w:rPr>
                <w:sz w:val="22"/>
                <w:szCs w:val="22"/>
              </w:rPr>
              <w:t>Екон. клас.</w:t>
            </w:r>
          </w:p>
        </w:tc>
        <w:tc>
          <w:tcPr>
            <w:tcW w:w="43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630E" w:rsidRPr="0011630E" w:rsidRDefault="0011630E">
            <w:pPr>
              <w:jc w:val="center"/>
              <w:rPr>
                <w:sz w:val="22"/>
                <w:szCs w:val="22"/>
              </w:rPr>
            </w:pPr>
            <w:r w:rsidRPr="0011630E">
              <w:rPr>
                <w:sz w:val="22"/>
                <w:szCs w:val="22"/>
              </w:rPr>
              <w:t xml:space="preserve">Н  А  З  И  В </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630E" w:rsidRPr="0011630E" w:rsidRDefault="0011630E">
            <w:pPr>
              <w:jc w:val="center"/>
              <w:rPr>
                <w:sz w:val="22"/>
                <w:szCs w:val="22"/>
              </w:rPr>
            </w:pPr>
            <w:r w:rsidRPr="0011630E">
              <w:rPr>
                <w:sz w:val="22"/>
                <w:szCs w:val="22"/>
              </w:rPr>
              <w:t>План за 2014. годину</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30E" w:rsidRPr="0011630E" w:rsidRDefault="0011630E">
            <w:pPr>
              <w:jc w:val="center"/>
              <w:rPr>
                <w:sz w:val="22"/>
                <w:szCs w:val="22"/>
              </w:rPr>
            </w:pPr>
            <w:r w:rsidRPr="0011630E">
              <w:rPr>
                <w:sz w:val="22"/>
                <w:szCs w:val="22"/>
              </w:rPr>
              <w:t>Остварено 01. 01. - 31. 12. 2014. год.</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30E" w:rsidRPr="0011630E" w:rsidRDefault="0011630E">
            <w:pPr>
              <w:jc w:val="center"/>
              <w:rPr>
                <w:sz w:val="22"/>
                <w:szCs w:val="22"/>
              </w:rPr>
            </w:pPr>
            <w:r w:rsidRPr="0011630E">
              <w:rPr>
                <w:sz w:val="22"/>
                <w:szCs w:val="22"/>
              </w:rPr>
              <w:t>Мање/више остварено у односу на план</w:t>
            </w:r>
          </w:p>
        </w:tc>
        <w:tc>
          <w:tcPr>
            <w:tcW w:w="8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30E" w:rsidRPr="0011630E" w:rsidRDefault="0011630E">
            <w:pPr>
              <w:jc w:val="center"/>
              <w:rPr>
                <w:sz w:val="22"/>
                <w:szCs w:val="22"/>
              </w:rPr>
            </w:pPr>
            <w:r w:rsidRPr="0011630E">
              <w:rPr>
                <w:sz w:val="22"/>
                <w:szCs w:val="22"/>
              </w:rPr>
              <w:t>% остварења (4:3)</w:t>
            </w:r>
          </w:p>
        </w:tc>
      </w:tr>
      <w:tr w:rsidR="0011630E" w:rsidRPr="0011630E" w:rsidTr="0011630E">
        <w:trPr>
          <w:trHeight w:val="104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11630E" w:rsidRPr="0011630E" w:rsidRDefault="0011630E">
            <w:pPr>
              <w:rPr>
                <w:sz w:val="22"/>
                <w:szCs w:val="22"/>
              </w:rPr>
            </w:pPr>
          </w:p>
        </w:tc>
        <w:tc>
          <w:tcPr>
            <w:tcW w:w="4334" w:type="dxa"/>
            <w:vMerge/>
            <w:tcBorders>
              <w:top w:val="single" w:sz="4" w:space="0" w:color="auto"/>
              <w:left w:val="single" w:sz="4" w:space="0" w:color="auto"/>
              <w:bottom w:val="single" w:sz="4" w:space="0" w:color="000000"/>
              <w:right w:val="single" w:sz="4" w:space="0" w:color="auto"/>
            </w:tcBorders>
            <w:vAlign w:val="center"/>
            <w:hideMark/>
          </w:tcPr>
          <w:p w:rsidR="0011630E" w:rsidRPr="0011630E" w:rsidRDefault="0011630E">
            <w:pPr>
              <w:rPr>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11630E" w:rsidRPr="0011630E" w:rsidRDefault="0011630E">
            <w:pPr>
              <w:rPr>
                <w:sz w:val="22"/>
                <w:szCs w:val="22"/>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11630E" w:rsidRPr="0011630E" w:rsidRDefault="0011630E">
            <w:pPr>
              <w:rPr>
                <w:sz w:val="22"/>
                <w:szCs w:val="22"/>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11630E" w:rsidRPr="0011630E" w:rsidRDefault="0011630E">
            <w:pPr>
              <w:rPr>
                <w:sz w:val="22"/>
                <w:szCs w:val="22"/>
              </w:rPr>
            </w:pPr>
          </w:p>
        </w:tc>
        <w:tc>
          <w:tcPr>
            <w:tcW w:w="890" w:type="dxa"/>
            <w:vMerge/>
            <w:tcBorders>
              <w:top w:val="single" w:sz="4" w:space="0" w:color="auto"/>
              <w:left w:val="single" w:sz="4" w:space="0" w:color="auto"/>
              <w:bottom w:val="single" w:sz="4" w:space="0" w:color="000000"/>
              <w:right w:val="single" w:sz="4" w:space="0" w:color="auto"/>
            </w:tcBorders>
            <w:vAlign w:val="center"/>
            <w:hideMark/>
          </w:tcPr>
          <w:p w:rsidR="0011630E" w:rsidRPr="0011630E" w:rsidRDefault="0011630E">
            <w:pPr>
              <w:rPr>
                <w:b/>
                <w:sz w:val="22"/>
                <w:szCs w:val="22"/>
              </w:rPr>
            </w:pPr>
          </w:p>
        </w:tc>
      </w:tr>
      <w:tr w:rsidR="0011630E" w:rsidRPr="0011630E" w:rsidTr="0011630E">
        <w:trPr>
          <w:trHeight w:val="64"/>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1630E" w:rsidRPr="0011630E" w:rsidRDefault="0011630E">
            <w:pPr>
              <w:jc w:val="center"/>
              <w:rPr>
                <w:sz w:val="22"/>
                <w:szCs w:val="22"/>
              </w:rPr>
            </w:pPr>
            <w:r w:rsidRPr="0011630E">
              <w:rPr>
                <w:sz w:val="22"/>
                <w:szCs w:val="22"/>
              </w:rPr>
              <w:t>1</w:t>
            </w:r>
          </w:p>
        </w:tc>
        <w:tc>
          <w:tcPr>
            <w:tcW w:w="4334" w:type="dxa"/>
            <w:tcBorders>
              <w:top w:val="nil"/>
              <w:left w:val="nil"/>
              <w:bottom w:val="single" w:sz="4" w:space="0" w:color="auto"/>
              <w:right w:val="single" w:sz="4" w:space="0" w:color="auto"/>
            </w:tcBorders>
            <w:shd w:val="clear" w:color="auto" w:fill="auto"/>
            <w:noWrap/>
            <w:vAlign w:val="bottom"/>
            <w:hideMark/>
          </w:tcPr>
          <w:p w:rsidR="0011630E" w:rsidRPr="0011630E" w:rsidRDefault="0011630E">
            <w:pPr>
              <w:jc w:val="center"/>
              <w:rPr>
                <w:sz w:val="22"/>
                <w:szCs w:val="22"/>
              </w:rPr>
            </w:pPr>
            <w:r w:rsidRPr="0011630E">
              <w:rPr>
                <w:sz w:val="22"/>
                <w:szCs w:val="22"/>
              </w:rPr>
              <w:t>2</w:t>
            </w:r>
          </w:p>
        </w:tc>
        <w:tc>
          <w:tcPr>
            <w:tcW w:w="1540" w:type="dxa"/>
            <w:tcBorders>
              <w:top w:val="nil"/>
              <w:left w:val="nil"/>
              <w:bottom w:val="single" w:sz="4" w:space="0" w:color="auto"/>
              <w:right w:val="single" w:sz="4" w:space="0" w:color="auto"/>
            </w:tcBorders>
            <w:shd w:val="clear" w:color="auto" w:fill="auto"/>
            <w:noWrap/>
            <w:vAlign w:val="bottom"/>
            <w:hideMark/>
          </w:tcPr>
          <w:p w:rsidR="0011630E" w:rsidRPr="0011630E" w:rsidRDefault="0011630E">
            <w:pPr>
              <w:jc w:val="center"/>
              <w:rPr>
                <w:sz w:val="22"/>
                <w:szCs w:val="22"/>
              </w:rPr>
            </w:pPr>
            <w:r w:rsidRPr="0011630E">
              <w:rPr>
                <w:sz w:val="22"/>
                <w:szCs w:val="22"/>
              </w:rPr>
              <w:t>3</w:t>
            </w:r>
          </w:p>
        </w:tc>
        <w:tc>
          <w:tcPr>
            <w:tcW w:w="1500" w:type="dxa"/>
            <w:tcBorders>
              <w:top w:val="nil"/>
              <w:left w:val="nil"/>
              <w:bottom w:val="single" w:sz="4" w:space="0" w:color="auto"/>
              <w:right w:val="single" w:sz="4" w:space="0" w:color="auto"/>
            </w:tcBorders>
            <w:shd w:val="clear" w:color="auto" w:fill="auto"/>
            <w:noWrap/>
            <w:vAlign w:val="bottom"/>
            <w:hideMark/>
          </w:tcPr>
          <w:p w:rsidR="0011630E" w:rsidRPr="0011630E" w:rsidRDefault="0011630E">
            <w:pPr>
              <w:jc w:val="center"/>
              <w:rPr>
                <w:sz w:val="22"/>
                <w:szCs w:val="22"/>
              </w:rPr>
            </w:pPr>
            <w:r w:rsidRPr="0011630E">
              <w:rPr>
                <w:sz w:val="22"/>
                <w:szCs w:val="22"/>
              </w:rPr>
              <w:t>4</w:t>
            </w:r>
          </w:p>
        </w:tc>
        <w:tc>
          <w:tcPr>
            <w:tcW w:w="1500" w:type="dxa"/>
            <w:tcBorders>
              <w:top w:val="nil"/>
              <w:left w:val="nil"/>
              <w:bottom w:val="single" w:sz="4" w:space="0" w:color="auto"/>
              <w:right w:val="single" w:sz="4" w:space="0" w:color="auto"/>
            </w:tcBorders>
            <w:shd w:val="clear" w:color="auto" w:fill="auto"/>
            <w:noWrap/>
            <w:vAlign w:val="bottom"/>
            <w:hideMark/>
          </w:tcPr>
          <w:p w:rsidR="0011630E" w:rsidRPr="0011630E" w:rsidRDefault="0011630E">
            <w:pPr>
              <w:jc w:val="center"/>
              <w:rPr>
                <w:sz w:val="22"/>
                <w:szCs w:val="22"/>
              </w:rPr>
            </w:pPr>
            <w:r w:rsidRPr="0011630E">
              <w:rPr>
                <w:sz w:val="22"/>
                <w:szCs w:val="22"/>
              </w:rPr>
              <w:t>5</w:t>
            </w:r>
          </w:p>
        </w:tc>
        <w:tc>
          <w:tcPr>
            <w:tcW w:w="890" w:type="dxa"/>
            <w:tcBorders>
              <w:top w:val="nil"/>
              <w:left w:val="nil"/>
              <w:bottom w:val="single" w:sz="4" w:space="0" w:color="auto"/>
              <w:right w:val="single" w:sz="4" w:space="0" w:color="auto"/>
            </w:tcBorders>
            <w:shd w:val="clear" w:color="auto" w:fill="auto"/>
            <w:noWrap/>
            <w:vAlign w:val="bottom"/>
            <w:hideMark/>
          </w:tcPr>
          <w:p w:rsidR="0011630E" w:rsidRPr="0011630E" w:rsidRDefault="0011630E">
            <w:pPr>
              <w:jc w:val="center"/>
              <w:rPr>
                <w:b/>
                <w:sz w:val="22"/>
                <w:szCs w:val="22"/>
              </w:rPr>
            </w:pPr>
            <w:r w:rsidRPr="0011630E">
              <w:rPr>
                <w:b/>
                <w:sz w:val="22"/>
                <w:szCs w:val="22"/>
              </w:rPr>
              <w:t>6</w:t>
            </w:r>
          </w:p>
        </w:tc>
      </w:tr>
      <w:tr w:rsidR="0011630E" w:rsidRPr="0011630E" w:rsidTr="0011630E">
        <w:trPr>
          <w:trHeight w:val="84"/>
          <w:jc w:val="center"/>
        </w:trPr>
        <w:tc>
          <w:tcPr>
            <w:tcW w:w="960" w:type="dxa"/>
            <w:tcBorders>
              <w:top w:val="nil"/>
              <w:left w:val="single" w:sz="4" w:space="0" w:color="auto"/>
              <w:bottom w:val="nil"/>
              <w:right w:val="single" w:sz="4" w:space="0" w:color="auto"/>
            </w:tcBorders>
            <w:shd w:val="clear" w:color="000000" w:fill="FFFF00"/>
            <w:noWrap/>
            <w:hideMark/>
          </w:tcPr>
          <w:p w:rsidR="0011630E" w:rsidRPr="0011630E" w:rsidRDefault="0011630E">
            <w:pPr>
              <w:jc w:val="center"/>
              <w:rPr>
                <w:b/>
                <w:bCs/>
                <w:sz w:val="22"/>
                <w:szCs w:val="22"/>
              </w:rPr>
            </w:pPr>
            <w:r w:rsidRPr="0011630E">
              <w:rPr>
                <w:b/>
                <w:bCs/>
                <w:sz w:val="22"/>
                <w:szCs w:val="22"/>
              </w:rPr>
              <w:t>9</w:t>
            </w:r>
          </w:p>
        </w:tc>
        <w:tc>
          <w:tcPr>
            <w:tcW w:w="4334" w:type="dxa"/>
            <w:tcBorders>
              <w:top w:val="nil"/>
              <w:left w:val="nil"/>
              <w:bottom w:val="nil"/>
              <w:right w:val="nil"/>
            </w:tcBorders>
            <w:shd w:val="clear" w:color="000000" w:fill="FFFF00"/>
            <w:vAlign w:val="bottom"/>
            <w:hideMark/>
          </w:tcPr>
          <w:p w:rsidR="0011630E" w:rsidRPr="0011630E" w:rsidRDefault="0011630E">
            <w:pPr>
              <w:rPr>
                <w:b/>
                <w:bCs/>
                <w:sz w:val="22"/>
                <w:szCs w:val="22"/>
              </w:rPr>
            </w:pPr>
            <w:r w:rsidRPr="0011630E">
              <w:rPr>
                <w:b/>
                <w:bCs/>
                <w:sz w:val="22"/>
                <w:szCs w:val="22"/>
              </w:rPr>
              <w:t>ПРИМАЊА ОД ЗАДУЖИВАЊА И ПРОДАЈЕ ФИНАНСИЈСКЕ ИМОВИНЕ</w:t>
            </w:r>
          </w:p>
        </w:tc>
        <w:tc>
          <w:tcPr>
            <w:tcW w:w="1540" w:type="dxa"/>
            <w:tcBorders>
              <w:top w:val="nil"/>
              <w:left w:val="single" w:sz="4" w:space="0" w:color="auto"/>
              <w:bottom w:val="nil"/>
              <w:right w:val="single" w:sz="4" w:space="0" w:color="auto"/>
            </w:tcBorders>
            <w:shd w:val="clear" w:color="000000" w:fill="FFFF00"/>
            <w:noWrap/>
            <w:vAlign w:val="bottom"/>
            <w:hideMark/>
          </w:tcPr>
          <w:p w:rsidR="0011630E" w:rsidRPr="0011630E" w:rsidRDefault="0011630E">
            <w:pPr>
              <w:rPr>
                <w:b/>
                <w:bCs/>
                <w:sz w:val="22"/>
                <w:szCs w:val="22"/>
              </w:rPr>
            </w:pPr>
            <w:r w:rsidRPr="0011630E">
              <w:rPr>
                <w:b/>
                <w:bCs/>
                <w:sz w:val="22"/>
                <w:szCs w:val="22"/>
              </w:rPr>
              <w:t> </w:t>
            </w:r>
          </w:p>
        </w:tc>
        <w:tc>
          <w:tcPr>
            <w:tcW w:w="1500" w:type="dxa"/>
            <w:tcBorders>
              <w:top w:val="nil"/>
              <w:left w:val="nil"/>
              <w:bottom w:val="nil"/>
              <w:right w:val="single" w:sz="4" w:space="0" w:color="auto"/>
            </w:tcBorders>
            <w:shd w:val="clear" w:color="000000" w:fill="FFFF00"/>
            <w:noWrap/>
            <w:vAlign w:val="bottom"/>
            <w:hideMark/>
          </w:tcPr>
          <w:p w:rsidR="0011630E" w:rsidRPr="0011630E" w:rsidRDefault="0011630E">
            <w:pPr>
              <w:rPr>
                <w:b/>
                <w:bCs/>
                <w:sz w:val="22"/>
                <w:szCs w:val="22"/>
              </w:rPr>
            </w:pPr>
            <w:r w:rsidRPr="0011630E">
              <w:rPr>
                <w:b/>
                <w:bCs/>
                <w:sz w:val="22"/>
                <w:szCs w:val="22"/>
              </w:rPr>
              <w:t> </w:t>
            </w:r>
          </w:p>
        </w:tc>
        <w:tc>
          <w:tcPr>
            <w:tcW w:w="1500" w:type="dxa"/>
            <w:tcBorders>
              <w:top w:val="nil"/>
              <w:left w:val="nil"/>
              <w:bottom w:val="nil"/>
              <w:right w:val="single" w:sz="4" w:space="0" w:color="auto"/>
            </w:tcBorders>
            <w:shd w:val="clear" w:color="000000" w:fill="FFFF00"/>
            <w:noWrap/>
            <w:vAlign w:val="bottom"/>
            <w:hideMark/>
          </w:tcPr>
          <w:p w:rsidR="0011630E" w:rsidRPr="0011630E" w:rsidRDefault="0011630E">
            <w:pPr>
              <w:rPr>
                <w:b/>
                <w:bCs/>
                <w:sz w:val="22"/>
                <w:szCs w:val="22"/>
              </w:rPr>
            </w:pPr>
            <w:r w:rsidRPr="0011630E">
              <w:rPr>
                <w:b/>
                <w:bCs/>
                <w:sz w:val="22"/>
                <w:szCs w:val="22"/>
              </w:rPr>
              <w:t> </w:t>
            </w:r>
          </w:p>
        </w:tc>
        <w:tc>
          <w:tcPr>
            <w:tcW w:w="890" w:type="dxa"/>
            <w:tcBorders>
              <w:top w:val="nil"/>
              <w:left w:val="nil"/>
              <w:bottom w:val="nil"/>
              <w:right w:val="single" w:sz="4" w:space="0" w:color="auto"/>
            </w:tcBorders>
            <w:shd w:val="clear" w:color="000000" w:fill="FFFF00"/>
            <w:noWrap/>
            <w:vAlign w:val="bottom"/>
            <w:hideMark/>
          </w:tcPr>
          <w:p w:rsidR="0011630E" w:rsidRPr="0011630E" w:rsidRDefault="0011630E">
            <w:pPr>
              <w:rPr>
                <w:b/>
                <w:bCs/>
                <w:sz w:val="22"/>
                <w:szCs w:val="22"/>
              </w:rPr>
            </w:pPr>
            <w:r w:rsidRPr="0011630E">
              <w:rPr>
                <w:b/>
                <w:bCs/>
                <w:sz w:val="22"/>
                <w:szCs w:val="22"/>
              </w:rPr>
              <w:t> </w:t>
            </w:r>
          </w:p>
        </w:tc>
      </w:tr>
      <w:tr w:rsidR="0011630E" w:rsidRPr="0011630E" w:rsidTr="0011630E">
        <w:trPr>
          <w:trHeight w:val="300"/>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 </w:t>
            </w:r>
          </w:p>
        </w:tc>
        <w:tc>
          <w:tcPr>
            <w:tcW w:w="4334" w:type="dxa"/>
            <w:tcBorders>
              <w:top w:val="nil"/>
              <w:left w:val="nil"/>
              <w:bottom w:val="nil"/>
              <w:right w:val="nil"/>
            </w:tcBorders>
            <w:shd w:val="clear" w:color="auto" w:fill="auto"/>
            <w:vAlign w:val="bottom"/>
            <w:hideMark/>
          </w:tcPr>
          <w:p w:rsidR="0011630E" w:rsidRPr="0011630E" w:rsidRDefault="0011630E">
            <w:pPr>
              <w:rPr>
                <w:b/>
                <w:bCs/>
                <w:sz w:val="22"/>
                <w:szCs w:val="22"/>
              </w:rPr>
            </w:pPr>
            <w:r w:rsidRPr="0011630E">
              <w:rPr>
                <w:b/>
                <w:bCs/>
                <w:sz w:val="22"/>
                <w:szCs w:val="22"/>
              </w:rPr>
              <w:t> </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r>
      <w:tr w:rsidR="0011630E" w:rsidRPr="0011630E" w:rsidTr="0011630E">
        <w:trPr>
          <w:trHeight w:val="74"/>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b/>
                <w:bCs/>
                <w:sz w:val="22"/>
                <w:szCs w:val="22"/>
              </w:rPr>
            </w:pPr>
            <w:r w:rsidRPr="0011630E">
              <w:rPr>
                <w:b/>
                <w:bCs/>
                <w:sz w:val="22"/>
                <w:szCs w:val="22"/>
              </w:rPr>
              <w:t>911000</w:t>
            </w:r>
          </w:p>
        </w:tc>
        <w:tc>
          <w:tcPr>
            <w:tcW w:w="4334" w:type="dxa"/>
            <w:tcBorders>
              <w:top w:val="nil"/>
              <w:left w:val="nil"/>
              <w:bottom w:val="nil"/>
              <w:right w:val="nil"/>
            </w:tcBorders>
            <w:shd w:val="clear" w:color="auto" w:fill="auto"/>
            <w:vAlign w:val="bottom"/>
            <w:hideMark/>
          </w:tcPr>
          <w:p w:rsidR="0011630E" w:rsidRPr="0011630E" w:rsidRDefault="0011630E">
            <w:pPr>
              <w:rPr>
                <w:b/>
                <w:bCs/>
                <w:sz w:val="22"/>
                <w:szCs w:val="22"/>
              </w:rPr>
            </w:pPr>
            <w:r w:rsidRPr="0011630E">
              <w:rPr>
                <w:b/>
                <w:bCs/>
                <w:sz w:val="22"/>
                <w:szCs w:val="22"/>
              </w:rPr>
              <w:t>Примања од домаћег задуживања</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r>
      <w:tr w:rsidR="0011630E" w:rsidRPr="0011630E" w:rsidTr="0011630E">
        <w:trPr>
          <w:trHeight w:val="74"/>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911441</w:t>
            </w:r>
          </w:p>
        </w:tc>
        <w:tc>
          <w:tcPr>
            <w:tcW w:w="4334" w:type="dxa"/>
            <w:tcBorders>
              <w:top w:val="nil"/>
              <w:left w:val="nil"/>
              <w:bottom w:val="nil"/>
              <w:right w:val="nil"/>
            </w:tcBorders>
            <w:shd w:val="clear" w:color="auto" w:fill="auto"/>
            <w:vAlign w:val="bottom"/>
            <w:hideMark/>
          </w:tcPr>
          <w:p w:rsidR="0011630E" w:rsidRPr="0011630E" w:rsidRDefault="0011630E">
            <w:pPr>
              <w:rPr>
                <w:sz w:val="22"/>
                <w:szCs w:val="22"/>
              </w:rPr>
            </w:pPr>
            <w:r w:rsidRPr="0011630E">
              <w:rPr>
                <w:sz w:val="22"/>
                <w:szCs w:val="22"/>
              </w:rPr>
              <w:t>Примања од задуживања од пословних банака у земљи у корист нивоа градова</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323.334.000</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323.333.360</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-640</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100,00</w:t>
            </w:r>
          </w:p>
        </w:tc>
      </w:tr>
      <w:tr w:rsidR="0011630E" w:rsidRPr="0011630E" w:rsidTr="0011630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 </w:t>
            </w:r>
          </w:p>
        </w:tc>
        <w:tc>
          <w:tcPr>
            <w:tcW w:w="4334" w:type="dxa"/>
            <w:tcBorders>
              <w:top w:val="single" w:sz="4" w:space="0" w:color="auto"/>
              <w:left w:val="nil"/>
              <w:bottom w:val="single" w:sz="4" w:space="0" w:color="auto"/>
              <w:right w:val="single" w:sz="4" w:space="0" w:color="auto"/>
            </w:tcBorders>
            <w:shd w:val="clear" w:color="auto" w:fill="auto"/>
            <w:vAlign w:val="bottom"/>
            <w:hideMark/>
          </w:tcPr>
          <w:p w:rsidR="0011630E" w:rsidRPr="0011630E" w:rsidRDefault="0011630E">
            <w:pPr>
              <w:rPr>
                <w:b/>
                <w:bCs/>
                <w:sz w:val="22"/>
                <w:szCs w:val="22"/>
              </w:rPr>
            </w:pPr>
            <w:r w:rsidRPr="0011630E">
              <w:rPr>
                <w:b/>
                <w:bCs/>
                <w:sz w:val="22"/>
                <w:szCs w:val="22"/>
              </w:rPr>
              <w:t>Укупно 911000: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323.334.000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323.333.360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-640</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100,00</w:t>
            </w:r>
          </w:p>
        </w:tc>
      </w:tr>
      <w:tr w:rsidR="0011630E" w:rsidRPr="0011630E" w:rsidTr="0011630E">
        <w:trPr>
          <w:trHeight w:val="300"/>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 </w:t>
            </w:r>
          </w:p>
        </w:tc>
        <w:tc>
          <w:tcPr>
            <w:tcW w:w="4334" w:type="dxa"/>
            <w:tcBorders>
              <w:top w:val="nil"/>
              <w:left w:val="nil"/>
              <w:bottom w:val="nil"/>
              <w:right w:val="nil"/>
            </w:tcBorders>
            <w:shd w:val="clear" w:color="auto" w:fill="auto"/>
            <w:vAlign w:val="bottom"/>
            <w:hideMark/>
          </w:tcPr>
          <w:p w:rsidR="0011630E" w:rsidRPr="0011630E" w:rsidRDefault="0011630E">
            <w:pPr>
              <w:rPr>
                <w:b/>
                <w:bCs/>
                <w:sz w:val="22"/>
                <w:szCs w:val="22"/>
              </w:rPr>
            </w:pPr>
            <w:r w:rsidRPr="0011630E">
              <w:rPr>
                <w:b/>
                <w:bCs/>
                <w:sz w:val="22"/>
                <w:szCs w:val="22"/>
              </w:rPr>
              <w:t> </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r>
      <w:tr w:rsidR="0011630E" w:rsidRPr="0011630E" w:rsidTr="0011630E">
        <w:trPr>
          <w:trHeight w:val="74"/>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b/>
                <w:bCs/>
                <w:sz w:val="22"/>
                <w:szCs w:val="22"/>
              </w:rPr>
            </w:pPr>
            <w:r w:rsidRPr="0011630E">
              <w:rPr>
                <w:b/>
                <w:bCs/>
                <w:sz w:val="22"/>
                <w:szCs w:val="22"/>
              </w:rPr>
              <w:t>921000</w:t>
            </w:r>
          </w:p>
        </w:tc>
        <w:tc>
          <w:tcPr>
            <w:tcW w:w="4334" w:type="dxa"/>
            <w:tcBorders>
              <w:top w:val="nil"/>
              <w:left w:val="nil"/>
              <w:bottom w:val="nil"/>
              <w:right w:val="nil"/>
            </w:tcBorders>
            <w:shd w:val="clear" w:color="auto" w:fill="auto"/>
            <w:vAlign w:val="bottom"/>
            <w:hideMark/>
          </w:tcPr>
          <w:p w:rsidR="0011630E" w:rsidRPr="0011630E" w:rsidRDefault="0011630E">
            <w:pPr>
              <w:rPr>
                <w:b/>
                <w:bCs/>
                <w:sz w:val="22"/>
                <w:szCs w:val="22"/>
              </w:rPr>
            </w:pPr>
            <w:r w:rsidRPr="0011630E">
              <w:rPr>
                <w:b/>
                <w:bCs/>
                <w:sz w:val="22"/>
                <w:szCs w:val="22"/>
              </w:rPr>
              <w:t>Примања од продаје домаће финансијске имовине</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rPr>
                <w:sz w:val="22"/>
                <w:szCs w:val="22"/>
              </w:rPr>
            </w:pPr>
            <w:r w:rsidRPr="0011630E">
              <w:rPr>
                <w:sz w:val="22"/>
                <w:szCs w:val="22"/>
              </w:rPr>
              <w:t> </w:t>
            </w:r>
          </w:p>
        </w:tc>
      </w:tr>
      <w:tr w:rsidR="0011630E" w:rsidRPr="0011630E" w:rsidTr="0011630E">
        <w:trPr>
          <w:trHeight w:val="179"/>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921540</w:t>
            </w:r>
          </w:p>
        </w:tc>
        <w:tc>
          <w:tcPr>
            <w:tcW w:w="4334" w:type="dxa"/>
            <w:tcBorders>
              <w:top w:val="nil"/>
              <w:left w:val="nil"/>
              <w:bottom w:val="nil"/>
              <w:right w:val="nil"/>
            </w:tcBorders>
            <w:shd w:val="clear" w:color="auto" w:fill="auto"/>
            <w:vAlign w:val="bottom"/>
            <w:hideMark/>
          </w:tcPr>
          <w:p w:rsidR="0011630E" w:rsidRPr="0011630E" w:rsidRDefault="0011630E">
            <w:pPr>
              <w:rPr>
                <w:sz w:val="22"/>
                <w:szCs w:val="22"/>
              </w:rPr>
            </w:pPr>
            <w:r w:rsidRPr="0011630E">
              <w:rPr>
                <w:sz w:val="22"/>
                <w:szCs w:val="22"/>
              </w:rPr>
              <w:t>Примања од отплате кредита датих домаћим јавним нефинансијским институцијама у корист нивоа градова</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176.965.000</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108.878.144</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-68.086.856</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61,53</w:t>
            </w:r>
          </w:p>
        </w:tc>
      </w:tr>
      <w:tr w:rsidR="0011630E" w:rsidRPr="0011630E" w:rsidTr="0011630E">
        <w:trPr>
          <w:trHeight w:val="74"/>
          <w:jc w:val="center"/>
        </w:trPr>
        <w:tc>
          <w:tcPr>
            <w:tcW w:w="960" w:type="dxa"/>
            <w:tcBorders>
              <w:top w:val="nil"/>
              <w:left w:val="single" w:sz="4" w:space="0" w:color="auto"/>
              <w:bottom w:val="nil"/>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921941</w:t>
            </w:r>
          </w:p>
        </w:tc>
        <w:tc>
          <w:tcPr>
            <w:tcW w:w="4334" w:type="dxa"/>
            <w:tcBorders>
              <w:top w:val="nil"/>
              <w:left w:val="nil"/>
              <w:bottom w:val="nil"/>
              <w:right w:val="nil"/>
            </w:tcBorders>
            <w:shd w:val="clear" w:color="auto" w:fill="auto"/>
            <w:vAlign w:val="bottom"/>
            <w:hideMark/>
          </w:tcPr>
          <w:p w:rsidR="0011630E" w:rsidRPr="0011630E" w:rsidRDefault="0011630E">
            <w:pPr>
              <w:rPr>
                <w:sz w:val="22"/>
                <w:szCs w:val="22"/>
              </w:rPr>
            </w:pPr>
            <w:r w:rsidRPr="0011630E">
              <w:rPr>
                <w:sz w:val="22"/>
                <w:szCs w:val="22"/>
              </w:rPr>
              <w:t>Примања од продаје домаћих акција и осталог капитала у корист нивоа градова</w:t>
            </w:r>
          </w:p>
        </w:tc>
        <w:tc>
          <w:tcPr>
            <w:tcW w:w="1540" w:type="dxa"/>
            <w:tcBorders>
              <w:top w:val="nil"/>
              <w:left w:val="single" w:sz="4" w:space="0" w:color="auto"/>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85.000.000</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84.289.572</w:t>
            </w:r>
          </w:p>
        </w:tc>
        <w:tc>
          <w:tcPr>
            <w:tcW w:w="150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-710.428</w:t>
            </w:r>
          </w:p>
        </w:tc>
        <w:tc>
          <w:tcPr>
            <w:tcW w:w="890" w:type="dxa"/>
            <w:tcBorders>
              <w:top w:val="nil"/>
              <w:left w:val="nil"/>
              <w:bottom w:val="nil"/>
              <w:right w:val="single" w:sz="4" w:space="0" w:color="auto"/>
            </w:tcBorders>
            <w:shd w:val="clear" w:color="auto" w:fill="auto"/>
            <w:noWrap/>
            <w:vAlign w:val="bottom"/>
            <w:hideMark/>
          </w:tcPr>
          <w:p w:rsidR="0011630E" w:rsidRPr="0011630E" w:rsidRDefault="0011630E">
            <w:pPr>
              <w:jc w:val="right"/>
              <w:rPr>
                <w:sz w:val="22"/>
                <w:szCs w:val="22"/>
              </w:rPr>
            </w:pPr>
            <w:r w:rsidRPr="0011630E">
              <w:rPr>
                <w:sz w:val="22"/>
                <w:szCs w:val="22"/>
              </w:rPr>
              <w:t>99,16</w:t>
            </w:r>
          </w:p>
        </w:tc>
      </w:tr>
      <w:tr w:rsidR="0011630E" w:rsidRPr="0011630E" w:rsidTr="0011630E">
        <w:trPr>
          <w:trHeight w:val="64"/>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11630E" w:rsidRPr="0011630E" w:rsidRDefault="0011630E">
            <w:pPr>
              <w:jc w:val="center"/>
              <w:rPr>
                <w:sz w:val="22"/>
                <w:szCs w:val="22"/>
              </w:rPr>
            </w:pPr>
            <w:r w:rsidRPr="0011630E">
              <w:rPr>
                <w:sz w:val="22"/>
                <w:szCs w:val="22"/>
              </w:rPr>
              <w:t> </w:t>
            </w:r>
          </w:p>
        </w:tc>
        <w:tc>
          <w:tcPr>
            <w:tcW w:w="4334" w:type="dxa"/>
            <w:tcBorders>
              <w:top w:val="single" w:sz="4" w:space="0" w:color="auto"/>
              <w:left w:val="nil"/>
              <w:bottom w:val="single" w:sz="4" w:space="0" w:color="auto"/>
              <w:right w:val="single" w:sz="4" w:space="0" w:color="auto"/>
            </w:tcBorders>
            <w:shd w:val="clear" w:color="auto" w:fill="auto"/>
            <w:vAlign w:val="bottom"/>
            <w:hideMark/>
          </w:tcPr>
          <w:p w:rsidR="0011630E" w:rsidRPr="0011630E" w:rsidRDefault="0011630E">
            <w:pPr>
              <w:rPr>
                <w:b/>
                <w:bCs/>
                <w:sz w:val="22"/>
                <w:szCs w:val="22"/>
              </w:rPr>
            </w:pPr>
            <w:r w:rsidRPr="0011630E">
              <w:rPr>
                <w:b/>
                <w:bCs/>
                <w:sz w:val="22"/>
                <w:szCs w:val="22"/>
              </w:rPr>
              <w:t>Укупно 921000: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261.965.000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193.167.716</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-68.797.284</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11630E" w:rsidRPr="0011630E" w:rsidRDefault="0011630E">
            <w:pPr>
              <w:jc w:val="right"/>
              <w:rPr>
                <w:b/>
                <w:bCs/>
                <w:sz w:val="22"/>
                <w:szCs w:val="22"/>
              </w:rPr>
            </w:pPr>
            <w:r w:rsidRPr="0011630E">
              <w:rPr>
                <w:b/>
                <w:bCs/>
                <w:sz w:val="22"/>
                <w:szCs w:val="22"/>
              </w:rPr>
              <w:t>73,74</w:t>
            </w:r>
          </w:p>
        </w:tc>
      </w:tr>
      <w:tr w:rsidR="0011630E" w:rsidRPr="0011630E" w:rsidTr="0011630E">
        <w:trPr>
          <w:trHeight w:val="300"/>
          <w:jc w:val="center"/>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11630E" w:rsidRPr="0011630E" w:rsidRDefault="0011630E">
            <w:pPr>
              <w:rPr>
                <w:b/>
                <w:bCs/>
                <w:sz w:val="22"/>
                <w:szCs w:val="22"/>
              </w:rPr>
            </w:pPr>
            <w:r w:rsidRPr="0011630E">
              <w:rPr>
                <w:b/>
                <w:bCs/>
                <w:sz w:val="22"/>
                <w:szCs w:val="22"/>
              </w:rPr>
              <w:t> </w:t>
            </w:r>
          </w:p>
        </w:tc>
        <w:tc>
          <w:tcPr>
            <w:tcW w:w="4334" w:type="dxa"/>
            <w:tcBorders>
              <w:top w:val="nil"/>
              <w:left w:val="nil"/>
              <w:bottom w:val="single" w:sz="4" w:space="0" w:color="auto"/>
              <w:right w:val="single" w:sz="4" w:space="0" w:color="auto"/>
            </w:tcBorders>
            <w:shd w:val="clear" w:color="000000" w:fill="FFFF00"/>
            <w:noWrap/>
            <w:hideMark/>
          </w:tcPr>
          <w:p w:rsidR="0011630E" w:rsidRPr="0011630E" w:rsidRDefault="0011630E">
            <w:pPr>
              <w:rPr>
                <w:b/>
                <w:bCs/>
                <w:sz w:val="22"/>
                <w:szCs w:val="22"/>
              </w:rPr>
            </w:pPr>
            <w:r w:rsidRPr="0011630E">
              <w:rPr>
                <w:b/>
                <w:bCs/>
                <w:sz w:val="22"/>
                <w:szCs w:val="22"/>
              </w:rPr>
              <w:t xml:space="preserve">УКУПНО: </w:t>
            </w:r>
          </w:p>
        </w:tc>
        <w:tc>
          <w:tcPr>
            <w:tcW w:w="1540" w:type="dxa"/>
            <w:tcBorders>
              <w:top w:val="nil"/>
              <w:left w:val="nil"/>
              <w:bottom w:val="single" w:sz="4" w:space="0" w:color="auto"/>
              <w:right w:val="single" w:sz="4" w:space="0" w:color="auto"/>
            </w:tcBorders>
            <w:shd w:val="clear" w:color="000000" w:fill="FFFF00"/>
            <w:noWrap/>
            <w:vAlign w:val="bottom"/>
            <w:hideMark/>
          </w:tcPr>
          <w:p w:rsidR="0011630E" w:rsidRPr="0011630E" w:rsidRDefault="0011630E">
            <w:pPr>
              <w:jc w:val="right"/>
              <w:rPr>
                <w:b/>
                <w:bCs/>
                <w:sz w:val="22"/>
                <w:szCs w:val="22"/>
              </w:rPr>
            </w:pPr>
            <w:r w:rsidRPr="0011630E">
              <w:rPr>
                <w:b/>
                <w:bCs/>
                <w:sz w:val="22"/>
                <w:szCs w:val="22"/>
              </w:rPr>
              <w:t>585.299.000</w:t>
            </w:r>
          </w:p>
        </w:tc>
        <w:tc>
          <w:tcPr>
            <w:tcW w:w="1500" w:type="dxa"/>
            <w:tcBorders>
              <w:top w:val="nil"/>
              <w:left w:val="nil"/>
              <w:bottom w:val="single" w:sz="4" w:space="0" w:color="auto"/>
              <w:right w:val="single" w:sz="4" w:space="0" w:color="auto"/>
            </w:tcBorders>
            <w:shd w:val="clear" w:color="000000" w:fill="FFFF00"/>
            <w:noWrap/>
            <w:vAlign w:val="bottom"/>
            <w:hideMark/>
          </w:tcPr>
          <w:p w:rsidR="0011630E" w:rsidRPr="0011630E" w:rsidRDefault="0011630E">
            <w:pPr>
              <w:jc w:val="right"/>
              <w:rPr>
                <w:b/>
                <w:bCs/>
                <w:sz w:val="22"/>
                <w:szCs w:val="22"/>
              </w:rPr>
            </w:pPr>
            <w:r w:rsidRPr="0011630E">
              <w:rPr>
                <w:b/>
                <w:bCs/>
                <w:sz w:val="22"/>
                <w:szCs w:val="22"/>
              </w:rPr>
              <w:t>516.501.076</w:t>
            </w:r>
          </w:p>
        </w:tc>
        <w:tc>
          <w:tcPr>
            <w:tcW w:w="1500" w:type="dxa"/>
            <w:tcBorders>
              <w:top w:val="nil"/>
              <w:left w:val="nil"/>
              <w:bottom w:val="single" w:sz="4" w:space="0" w:color="auto"/>
              <w:right w:val="single" w:sz="4" w:space="0" w:color="auto"/>
            </w:tcBorders>
            <w:shd w:val="clear" w:color="000000" w:fill="FFFF00"/>
            <w:noWrap/>
            <w:vAlign w:val="bottom"/>
            <w:hideMark/>
          </w:tcPr>
          <w:p w:rsidR="0011630E" w:rsidRPr="0011630E" w:rsidRDefault="0011630E">
            <w:pPr>
              <w:jc w:val="right"/>
              <w:rPr>
                <w:b/>
                <w:bCs/>
                <w:sz w:val="22"/>
                <w:szCs w:val="22"/>
              </w:rPr>
            </w:pPr>
            <w:r w:rsidRPr="0011630E">
              <w:rPr>
                <w:b/>
                <w:bCs/>
                <w:sz w:val="22"/>
                <w:szCs w:val="22"/>
              </w:rPr>
              <w:t>-68.797.924</w:t>
            </w:r>
          </w:p>
        </w:tc>
        <w:tc>
          <w:tcPr>
            <w:tcW w:w="890" w:type="dxa"/>
            <w:tcBorders>
              <w:top w:val="nil"/>
              <w:left w:val="nil"/>
              <w:bottom w:val="single" w:sz="4" w:space="0" w:color="auto"/>
              <w:right w:val="single" w:sz="4" w:space="0" w:color="auto"/>
            </w:tcBorders>
            <w:shd w:val="clear" w:color="000000" w:fill="FFFF00"/>
            <w:noWrap/>
            <w:vAlign w:val="bottom"/>
            <w:hideMark/>
          </w:tcPr>
          <w:p w:rsidR="0011630E" w:rsidRPr="0011630E" w:rsidRDefault="0011630E">
            <w:pPr>
              <w:jc w:val="right"/>
              <w:rPr>
                <w:b/>
                <w:bCs/>
                <w:sz w:val="22"/>
                <w:szCs w:val="22"/>
              </w:rPr>
            </w:pPr>
            <w:r w:rsidRPr="0011630E">
              <w:rPr>
                <w:b/>
                <w:bCs/>
                <w:sz w:val="22"/>
                <w:szCs w:val="22"/>
              </w:rPr>
              <w:t>88,25</w:t>
            </w:r>
          </w:p>
        </w:tc>
      </w:tr>
    </w:tbl>
    <w:p w:rsidR="002906CE" w:rsidRDefault="002906CE" w:rsidP="00963A9E">
      <w:pPr>
        <w:jc w:val="center"/>
        <w:rPr>
          <w:b/>
          <w:bCs/>
          <w:lang w:val="sr-Cyrl-CS"/>
        </w:rPr>
      </w:pPr>
    </w:p>
    <w:p w:rsidR="002906CE" w:rsidRDefault="002906CE" w:rsidP="00963A9E">
      <w:pPr>
        <w:jc w:val="center"/>
        <w:rPr>
          <w:b/>
          <w:bCs/>
          <w:lang w:val="sr-Cyrl-CS"/>
        </w:rPr>
      </w:pPr>
    </w:p>
    <w:p w:rsidR="002906CE" w:rsidRDefault="002906CE" w:rsidP="00963A9E">
      <w:pPr>
        <w:jc w:val="center"/>
        <w:rPr>
          <w:b/>
          <w:bCs/>
          <w:lang w:val="sr-Cyrl-CS"/>
        </w:rPr>
      </w:pPr>
    </w:p>
    <w:p w:rsidR="00026C03" w:rsidRDefault="00026C03" w:rsidP="00963A9E">
      <w:pPr>
        <w:jc w:val="center"/>
        <w:rPr>
          <w:b/>
          <w:bCs/>
          <w:lang w:val="sr-Cyrl-CS"/>
        </w:rPr>
      </w:pPr>
    </w:p>
    <w:p w:rsidR="00026C03" w:rsidRDefault="00026C03" w:rsidP="00963A9E">
      <w:pPr>
        <w:jc w:val="center"/>
        <w:rPr>
          <w:b/>
          <w:bCs/>
          <w:lang w:val="sr-Cyrl-CS"/>
        </w:rPr>
      </w:pPr>
    </w:p>
    <w:p w:rsidR="00026C03" w:rsidRDefault="00026C03" w:rsidP="00963A9E">
      <w:pPr>
        <w:jc w:val="center"/>
        <w:rPr>
          <w:b/>
          <w:bCs/>
          <w:lang w:val="sr-Cyrl-CS"/>
        </w:rPr>
      </w:pPr>
    </w:p>
    <w:p w:rsidR="00026C03" w:rsidRDefault="00026C03" w:rsidP="00963A9E">
      <w:pPr>
        <w:jc w:val="center"/>
        <w:rPr>
          <w:b/>
          <w:bCs/>
          <w:lang w:val="sr-Cyrl-CS"/>
        </w:rPr>
      </w:pPr>
    </w:p>
    <w:p w:rsidR="00026C03" w:rsidRDefault="00026C03" w:rsidP="00963A9E">
      <w:pPr>
        <w:jc w:val="center"/>
        <w:rPr>
          <w:b/>
          <w:bCs/>
          <w:lang w:val="sr-Cyrl-CS"/>
        </w:rPr>
      </w:pPr>
    </w:p>
    <w:p w:rsidR="00026C03" w:rsidRDefault="00026C03" w:rsidP="00963A9E">
      <w:pPr>
        <w:jc w:val="center"/>
        <w:rPr>
          <w:b/>
          <w:bCs/>
          <w:lang w:val="sr-Cyrl-CS"/>
        </w:rPr>
      </w:pPr>
    </w:p>
    <w:p w:rsidR="009E51DD" w:rsidRPr="008060AB" w:rsidRDefault="00C107D8" w:rsidP="00EA2949">
      <w:pPr>
        <w:ind w:firstLine="708"/>
        <w:jc w:val="both"/>
        <w:rPr>
          <w:sz w:val="28"/>
          <w:szCs w:val="28"/>
          <w:lang w:val="sr-Cyrl-CS"/>
        </w:rPr>
      </w:pPr>
      <w:r w:rsidRPr="008060AB">
        <w:rPr>
          <w:sz w:val="28"/>
          <w:szCs w:val="28"/>
        </w:rPr>
        <w:t xml:space="preserve">Планирани и остварени приходи и примања буџета Града Ниша </w:t>
      </w:r>
      <w:r w:rsidRPr="008060AB">
        <w:rPr>
          <w:sz w:val="28"/>
          <w:szCs w:val="28"/>
          <w:lang w:val="sr-Cyrl-CS"/>
        </w:rPr>
        <w:t>по категоријама и пренета неутрошена средства из ранијих година</w:t>
      </w:r>
      <w:r w:rsidRPr="008060AB">
        <w:rPr>
          <w:sz w:val="28"/>
          <w:szCs w:val="28"/>
        </w:rPr>
        <w:t>:</w:t>
      </w:r>
    </w:p>
    <w:p w:rsidR="00026C03" w:rsidRPr="008060AB" w:rsidRDefault="00026C03" w:rsidP="00EA2949">
      <w:pPr>
        <w:ind w:firstLine="708"/>
        <w:jc w:val="both"/>
        <w:rPr>
          <w:sz w:val="28"/>
          <w:szCs w:val="28"/>
          <w:lang w:val="sr-Cyrl-CS"/>
        </w:rPr>
      </w:pPr>
    </w:p>
    <w:tbl>
      <w:tblPr>
        <w:tblW w:w="11171" w:type="dxa"/>
        <w:jc w:val="center"/>
        <w:tblInd w:w="93" w:type="dxa"/>
        <w:tblLook w:val="04A0" w:firstRow="1" w:lastRow="0" w:firstColumn="1" w:lastColumn="0" w:noHBand="0" w:noVBand="1"/>
      </w:tblPr>
      <w:tblGrid>
        <w:gridCol w:w="495"/>
        <w:gridCol w:w="542"/>
        <w:gridCol w:w="516"/>
        <w:gridCol w:w="4412"/>
        <w:gridCol w:w="1607"/>
        <w:gridCol w:w="1366"/>
        <w:gridCol w:w="1467"/>
        <w:gridCol w:w="766"/>
      </w:tblGrid>
      <w:tr w:rsidR="00026C03" w:rsidRPr="00AC495D" w:rsidTr="0086008D">
        <w:trPr>
          <w:trHeight w:val="1050"/>
          <w:jc w:val="center"/>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026C03" w:rsidRPr="00AC495D" w:rsidRDefault="00026C03" w:rsidP="0086008D">
            <w:pPr>
              <w:jc w:val="center"/>
              <w:rPr>
                <w:sz w:val="20"/>
                <w:szCs w:val="20"/>
              </w:rPr>
            </w:pPr>
            <w:r w:rsidRPr="00AC495D">
              <w:rPr>
                <w:sz w:val="20"/>
                <w:szCs w:val="20"/>
              </w:rPr>
              <w:t>Класа</w:t>
            </w:r>
          </w:p>
        </w:tc>
        <w:tc>
          <w:tcPr>
            <w:tcW w:w="54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026C03" w:rsidRPr="00AC495D" w:rsidRDefault="00026C03" w:rsidP="0086008D">
            <w:pPr>
              <w:jc w:val="center"/>
              <w:rPr>
                <w:sz w:val="20"/>
                <w:szCs w:val="20"/>
              </w:rPr>
            </w:pPr>
            <w:r w:rsidRPr="00AC495D">
              <w:rPr>
                <w:sz w:val="20"/>
                <w:szCs w:val="20"/>
              </w:rPr>
              <w:t>Категорија</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026C03" w:rsidRPr="00AC495D" w:rsidRDefault="00026C03" w:rsidP="0086008D">
            <w:pPr>
              <w:jc w:val="center"/>
              <w:rPr>
                <w:sz w:val="20"/>
                <w:szCs w:val="20"/>
              </w:rPr>
            </w:pPr>
            <w:r w:rsidRPr="00AC495D">
              <w:rPr>
                <w:sz w:val="20"/>
                <w:szCs w:val="20"/>
              </w:rPr>
              <w:t>Група</w:t>
            </w:r>
          </w:p>
        </w:tc>
        <w:tc>
          <w:tcPr>
            <w:tcW w:w="4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О   П   И  С</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План за 2014. годину</w:t>
            </w:r>
          </w:p>
        </w:tc>
        <w:tc>
          <w:tcPr>
            <w:tcW w:w="13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Остварено 01. 01. - 31. 12. 2014. год.</w:t>
            </w:r>
          </w:p>
        </w:tc>
        <w:tc>
          <w:tcPr>
            <w:tcW w:w="14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Мање/више остварено у односу на план</w:t>
            </w:r>
          </w:p>
        </w:tc>
        <w:tc>
          <w:tcPr>
            <w:tcW w:w="76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26C03" w:rsidRPr="00AC495D" w:rsidRDefault="00026C03" w:rsidP="0086008D">
            <w:pPr>
              <w:jc w:val="center"/>
              <w:rPr>
                <w:sz w:val="20"/>
                <w:szCs w:val="20"/>
              </w:rPr>
            </w:pPr>
            <w:r w:rsidRPr="00AC495D">
              <w:rPr>
                <w:sz w:val="20"/>
                <w:szCs w:val="20"/>
              </w:rPr>
              <w:t>% остварења (6:5)</w:t>
            </w:r>
          </w:p>
        </w:tc>
      </w:tr>
      <w:tr w:rsidR="00026C03" w:rsidRPr="00AC495D" w:rsidTr="0086008D">
        <w:trPr>
          <w:trHeight w:val="230"/>
          <w:jc w:val="center"/>
        </w:trPr>
        <w:tc>
          <w:tcPr>
            <w:tcW w:w="495" w:type="dxa"/>
            <w:vMerge/>
            <w:tcBorders>
              <w:top w:val="single" w:sz="4" w:space="0" w:color="auto"/>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4412" w:type="dxa"/>
            <w:vMerge/>
            <w:tcBorders>
              <w:top w:val="single" w:sz="4" w:space="0" w:color="auto"/>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13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1467"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r>
      <w:tr w:rsidR="00026C03" w:rsidRPr="00AC495D" w:rsidTr="0086008D">
        <w:trPr>
          <w:trHeight w:val="7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3</w:t>
            </w:r>
          </w:p>
        </w:tc>
        <w:tc>
          <w:tcPr>
            <w:tcW w:w="4412" w:type="dxa"/>
            <w:tcBorders>
              <w:top w:val="nil"/>
              <w:left w:val="nil"/>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4</w:t>
            </w:r>
          </w:p>
        </w:tc>
        <w:tc>
          <w:tcPr>
            <w:tcW w:w="1607" w:type="dxa"/>
            <w:tcBorders>
              <w:top w:val="nil"/>
              <w:left w:val="nil"/>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5</w:t>
            </w:r>
          </w:p>
        </w:tc>
        <w:tc>
          <w:tcPr>
            <w:tcW w:w="1366" w:type="dxa"/>
            <w:tcBorders>
              <w:top w:val="nil"/>
              <w:left w:val="nil"/>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6</w:t>
            </w:r>
          </w:p>
        </w:tc>
        <w:tc>
          <w:tcPr>
            <w:tcW w:w="1467" w:type="dxa"/>
            <w:tcBorders>
              <w:top w:val="nil"/>
              <w:left w:val="nil"/>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7</w:t>
            </w:r>
          </w:p>
        </w:tc>
        <w:tc>
          <w:tcPr>
            <w:tcW w:w="766" w:type="dxa"/>
            <w:tcBorders>
              <w:top w:val="nil"/>
              <w:left w:val="nil"/>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8</w:t>
            </w:r>
          </w:p>
        </w:tc>
      </w:tr>
      <w:tr w:rsidR="00026C03" w:rsidRPr="00AC495D" w:rsidTr="0086008D">
        <w:trPr>
          <w:trHeight w:val="70"/>
          <w:jc w:val="center"/>
        </w:trPr>
        <w:tc>
          <w:tcPr>
            <w:tcW w:w="495" w:type="dxa"/>
            <w:tcBorders>
              <w:top w:val="nil"/>
              <w:left w:val="nil"/>
              <w:bottom w:val="nil"/>
              <w:right w:val="nil"/>
            </w:tcBorders>
            <w:shd w:val="clear" w:color="auto" w:fill="auto"/>
            <w:noWrap/>
            <w:vAlign w:val="bottom"/>
            <w:hideMark/>
          </w:tcPr>
          <w:p w:rsidR="00026C03" w:rsidRPr="00AC495D" w:rsidRDefault="00026C03" w:rsidP="0086008D">
            <w:pPr>
              <w:jc w:val="center"/>
              <w:rPr>
                <w:b/>
                <w:bCs/>
                <w:sz w:val="20"/>
                <w:szCs w:val="20"/>
              </w:rPr>
            </w:pPr>
            <w:r w:rsidRPr="00AC495D">
              <w:rPr>
                <w:b/>
                <w:bCs/>
                <w:sz w:val="20"/>
                <w:szCs w:val="20"/>
              </w:rPr>
              <w:t>I</w:t>
            </w:r>
          </w:p>
        </w:tc>
        <w:tc>
          <w:tcPr>
            <w:tcW w:w="542" w:type="dxa"/>
            <w:tcBorders>
              <w:top w:val="nil"/>
              <w:left w:val="nil"/>
              <w:bottom w:val="nil"/>
              <w:right w:val="nil"/>
            </w:tcBorders>
            <w:shd w:val="clear" w:color="auto" w:fill="auto"/>
            <w:noWrap/>
            <w:vAlign w:val="bottom"/>
            <w:hideMark/>
          </w:tcPr>
          <w:p w:rsidR="00026C03" w:rsidRPr="00AC495D" w:rsidRDefault="00026C03" w:rsidP="0086008D">
            <w:pPr>
              <w:jc w:val="center"/>
              <w:rPr>
                <w:b/>
                <w:bCs/>
                <w:sz w:val="20"/>
                <w:szCs w:val="20"/>
              </w:rPr>
            </w:pPr>
          </w:p>
        </w:tc>
        <w:tc>
          <w:tcPr>
            <w:tcW w:w="516" w:type="dxa"/>
            <w:tcBorders>
              <w:top w:val="nil"/>
              <w:left w:val="nil"/>
              <w:bottom w:val="nil"/>
              <w:right w:val="nil"/>
            </w:tcBorders>
            <w:shd w:val="clear" w:color="auto" w:fill="auto"/>
            <w:noWrap/>
            <w:vAlign w:val="bottom"/>
            <w:hideMark/>
          </w:tcPr>
          <w:p w:rsidR="00026C03" w:rsidRPr="00AC495D" w:rsidRDefault="00026C03" w:rsidP="0086008D">
            <w:pPr>
              <w:jc w:val="center"/>
              <w:rPr>
                <w:b/>
                <w:bCs/>
                <w:sz w:val="20"/>
                <w:szCs w:val="20"/>
              </w:rPr>
            </w:pPr>
          </w:p>
        </w:tc>
        <w:tc>
          <w:tcPr>
            <w:tcW w:w="4412" w:type="dxa"/>
            <w:tcBorders>
              <w:top w:val="nil"/>
              <w:left w:val="nil"/>
              <w:bottom w:val="nil"/>
              <w:right w:val="nil"/>
            </w:tcBorders>
            <w:shd w:val="clear" w:color="auto" w:fill="auto"/>
            <w:noWrap/>
            <w:vAlign w:val="bottom"/>
            <w:hideMark/>
          </w:tcPr>
          <w:p w:rsidR="00026C03" w:rsidRPr="00AC495D" w:rsidRDefault="00026C03" w:rsidP="0086008D">
            <w:pPr>
              <w:rPr>
                <w:b/>
                <w:bCs/>
                <w:sz w:val="20"/>
                <w:szCs w:val="20"/>
              </w:rPr>
            </w:pPr>
            <w:r w:rsidRPr="00AC495D">
              <w:rPr>
                <w:b/>
                <w:bCs/>
                <w:sz w:val="20"/>
                <w:szCs w:val="20"/>
              </w:rPr>
              <w:t>ПРИХОДИ И ПРИМАЊА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10.279.757.056</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7.188.983.669</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-3.090.773.387</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69,93</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r w:rsidRPr="00AC495D">
              <w:rPr>
                <w:b/>
                <w:bCs/>
                <w:i/>
                <w:iCs/>
                <w:sz w:val="20"/>
                <w:szCs w:val="20"/>
              </w:rPr>
              <w:t>7</w:t>
            </w:r>
          </w:p>
        </w:tc>
        <w:tc>
          <w:tcPr>
            <w:tcW w:w="542"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16" w:type="dxa"/>
            <w:tcBorders>
              <w:top w:val="nil"/>
              <w:left w:val="nil"/>
              <w:bottom w:val="nil"/>
              <w:right w:val="nil"/>
            </w:tcBorders>
            <w:shd w:val="clear" w:color="auto" w:fill="auto"/>
            <w:noWrap/>
            <w:vAlign w:val="bottom"/>
            <w:hideMark/>
          </w:tcPr>
          <w:p w:rsidR="00026C03" w:rsidRPr="00AC495D" w:rsidRDefault="00026C03" w:rsidP="0086008D">
            <w:pPr>
              <w:jc w:val="center"/>
              <w:rPr>
                <w:b/>
                <w:bCs/>
                <w:i/>
                <w:iCs/>
                <w:sz w:val="20"/>
                <w:szCs w:val="20"/>
              </w:rPr>
            </w:pPr>
          </w:p>
        </w:tc>
        <w:tc>
          <w:tcPr>
            <w:tcW w:w="4412" w:type="dxa"/>
            <w:tcBorders>
              <w:top w:val="nil"/>
              <w:left w:val="nil"/>
              <w:bottom w:val="nil"/>
              <w:right w:val="nil"/>
            </w:tcBorders>
            <w:shd w:val="clear" w:color="auto" w:fill="auto"/>
            <w:noWrap/>
            <w:vAlign w:val="bottom"/>
            <w:hideMark/>
          </w:tcPr>
          <w:p w:rsidR="00026C03" w:rsidRPr="00AC495D" w:rsidRDefault="00026C03" w:rsidP="0086008D">
            <w:pPr>
              <w:rPr>
                <w:b/>
                <w:bCs/>
                <w:i/>
                <w:iCs/>
                <w:sz w:val="20"/>
                <w:szCs w:val="20"/>
              </w:rPr>
            </w:pPr>
            <w:r w:rsidRPr="00AC495D">
              <w:rPr>
                <w:b/>
                <w:bCs/>
                <w:i/>
                <w:iCs/>
                <w:sz w:val="20"/>
                <w:szCs w:val="20"/>
              </w:rPr>
              <w:t>Текући приходи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9.289.438.056</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6.613.409.644</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-2.676.028.412</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71,19</w:t>
            </w:r>
          </w:p>
        </w:tc>
      </w:tr>
      <w:tr w:rsidR="00026C03" w:rsidRPr="00AC495D" w:rsidTr="0086008D">
        <w:trPr>
          <w:trHeight w:val="315"/>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vAlign w:val="bottom"/>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71</w:t>
            </w:r>
          </w:p>
        </w:tc>
        <w:tc>
          <w:tcPr>
            <w:tcW w:w="516" w:type="dxa"/>
            <w:tcBorders>
              <w:top w:val="nil"/>
              <w:left w:val="nil"/>
              <w:bottom w:val="nil"/>
              <w:right w:val="nil"/>
            </w:tcBorders>
            <w:shd w:val="clear" w:color="auto" w:fill="auto"/>
            <w:noWrap/>
            <w:vAlign w:val="bottom"/>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noWrap/>
            <w:vAlign w:val="bottom"/>
            <w:hideMark/>
          </w:tcPr>
          <w:p w:rsidR="00026C03" w:rsidRPr="00AC495D" w:rsidRDefault="00026C03" w:rsidP="0086008D">
            <w:pPr>
              <w:rPr>
                <w:i/>
                <w:iCs/>
                <w:sz w:val="20"/>
                <w:szCs w:val="20"/>
              </w:rPr>
            </w:pPr>
            <w:r w:rsidRPr="00AC495D">
              <w:rPr>
                <w:i/>
                <w:iCs/>
                <w:sz w:val="20"/>
                <w:szCs w:val="20"/>
              </w:rPr>
              <w:t>Порези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6.984.163.000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4.824.264.261</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-2.159.898.739</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69,07</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Порези на доходак, добит и капиталне добитке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5.386.863.000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3.588.272.223</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-1.798.590.777</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66,61</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712</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Порез на фонд зарада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139.899</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139.899</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713</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Порез на имовину</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1.327.200.000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996.302.857</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-330.897.143</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75,07</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714</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Порез на добра и услуге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183.100.000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176.274.366</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-6.825.634</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96,27</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716</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Други порези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87.000.000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63.274.916</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-23.725.084</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72,73</w:t>
            </w:r>
          </w:p>
        </w:tc>
      </w:tr>
      <w:tr w:rsidR="00026C03" w:rsidRPr="00AC495D" w:rsidTr="0086008D">
        <w:trPr>
          <w:trHeight w:val="177"/>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73</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Донације и трансфери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703.866.056</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900.990.294</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197.124.238</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128,01</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732</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Донације од међународних организација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19.000.000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-19.000.000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733</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Трансфери од других нивоа власти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684.866.056</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900.990.294</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216.124.238</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131,56</w:t>
            </w:r>
          </w:p>
        </w:tc>
      </w:tr>
      <w:tr w:rsidR="00026C03" w:rsidRPr="00AC495D" w:rsidTr="0086008D">
        <w:trPr>
          <w:trHeight w:val="163"/>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74</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Други приходи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1.601.409.000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888.155.089</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-713.253.911</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55,46</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741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Приходи од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184.404.000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171.386.312</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-13.017.688</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92,94</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742</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Приходи од продаје добара и услуга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1.116.426.000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529.389.229</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-587.036.771</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47,42</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743</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Новчане казне и одузета имовинска корист</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47.200.000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46.994.103</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-205.897</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99,56</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744</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Добровољни трансфери од физичких и правних лица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9.088.957</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88.957</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100,99</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745</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Мешовити и неодређени приходи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244.379.000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131.296.488</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-113.082.512</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53,73</w:t>
            </w:r>
          </w:p>
        </w:tc>
      </w:tr>
      <w:tr w:rsidR="00026C03" w:rsidRPr="00AC495D" w:rsidTr="0086008D">
        <w:trPr>
          <w:trHeight w:val="23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r w:rsidRPr="00AC495D">
              <w:rPr>
                <w:b/>
                <w:bCs/>
                <w:i/>
                <w:iCs/>
                <w:sz w:val="20"/>
                <w:szCs w:val="20"/>
              </w:rPr>
              <w:t>8</w:t>
            </w:r>
          </w:p>
        </w:tc>
        <w:tc>
          <w:tcPr>
            <w:tcW w:w="542"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b/>
                <w:bCs/>
                <w:i/>
                <w:iCs/>
                <w:sz w:val="20"/>
                <w:szCs w:val="20"/>
              </w:rPr>
            </w:pPr>
            <w:r w:rsidRPr="00AC495D">
              <w:rPr>
                <w:b/>
                <w:bCs/>
                <w:i/>
                <w:iCs/>
                <w:sz w:val="20"/>
                <w:szCs w:val="20"/>
              </w:rPr>
              <w:t>Примања од продаје нефинансијске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405.020.000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59.072.949</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-345.947.051</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14,59</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81</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Примања од продаје основних средстава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163.320.000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10.896.182</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-152.423.818</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6,67</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812</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Примања од продаје покретне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-120.000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813</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Примањa од продаје осталих основних средстава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163.200.000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10.896.182</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-152.303.818</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6,68</w:t>
            </w:r>
          </w:p>
        </w:tc>
      </w:tr>
      <w:tr w:rsidR="00026C03" w:rsidRPr="00AC495D" w:rsidTr="0086008D">
        <w:trPr>
          <w:trHeight w:val="136"/>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82</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Примањa од продаје робних резерви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155.700.000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48.176.767</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-107.523.233</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30,94</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821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Примањa од продаје робних резерви</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5.700.000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9.833.267</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4.133.267</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172,51</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823</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Примањa од продаје робе за даљу продају</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150.000.000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38.343.500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-111.656.500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25,56</w:t>
            </w:r>
          </w:p>
        </w:tc>
      </w:tr>
      <w:tr w:rsidR="00026C03" w:rsidRPr="00AC495D" w:rsidTr="0086008D">
        <w:trPr>
          <w:trHeight w:val="162"/>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84</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Примања од продаје природне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86.000.000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-86.000.000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0,00</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841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Примања од продаје земљишта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86.000.000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-86.000.000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86008D">
        <w:trPr>
          <w:trHeight w:val="229"/>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r w:rsidRPr="00AC495D">
              <w:rPr>
                <w:b/>
                <w:bCs/>
                <w:i/>
                <w:iCs/>
                <w:sz w:val="20"/>
                <w:szCs w:val="20"/>
              </w:rPr>
              <w:t>9</w:t>
            </w:r>
          </w:p>
        </w:tc>
        <w:tc>
          <w:tcPr>
            <w:tcW w:w="542"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b/>
                <w:bCs/>
                <w:i/>
                <w:iCs/>
                <w:sz w:val="20"/>
                <w:szCs w:val="20"/>
              </w:rPr>
            </w:pPr>
            <w:r w:rsidRPr="00AC495D">
              <w:rPr>
                <w:b/>
                <w:bCs/>
                <w:i/>
                <w:iCs/>
                <w:sz w:val="20"/>
                <w:szCs w:val="20"/>
              </w:rPr>
              <w:t>Примања од задуживања и продаје финансијске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585.299.000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516.501.076</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-68.797.924</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b/>
                <w:bCs/>
                <w:i/>
                <w:iCs/>
                <w:sz w:val="20"/>
                <w:szCs w:val="20"/>
              </w:rPr>
            </w:pPr>
            <w:r w:rsidRPr="00AC495D">
              <w:rPr>
                <w:b/>
                <w:bCs/>
                <w:i/>
                <w:iCs/>
                <w:sz w:val="20"/>
                <w:szCs w:val="20"/>
              </w:rPr>
              <w:t>88,25</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91</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Примања од задуживања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323.334.000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323.333.360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-640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100,00</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911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Примања од домаћег задуживања</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323.334.000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323.333.360</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-640</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100,00</w:t>
            </w:r>
          </w:p>
        </w:tc>
      </w:tr>
      <w:tr w:rsidR="00026C03" w:rsidRPr="00AC495D" w:rsidTr="0086008D">
        <w:trPr>
          <w:trHeight w:val="23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b/>
                <w:bCs/>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b/>
                <w:bCs/>
                <w:i/>
                <w:iCs/>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r w:rsidRPr="00AC495D">
              <w:rPr>
                <w:i/>
                <w:iCs/>
                <w:sz w:val="20"/>
                <w:szCs w:val="20"/>
              </w:rPr>
              <w:t>92</w:t>
            </w:r>
          </w:p>
        </w:tc>
        <w:tc>
          <w:tcPr>
            <w:tcW w:w="516" w:type="dxa"/>
            <w:tcBorders>
              <w:top w:val="nil"/>
              <w:left w:val="nil"/>
              <w:bottom w:val="nil"/>
              <w:right w:val="nil"/>
            </w:tcBorders>
            <w:shd w:val="clear" w:color="auto" w:fill="auto"/>
            <w:noWrap/>
            <w:hideMark/>
          </w:tcPr>
          <w:p w:rsidR="00026C03" w:rsidRPr="00AC495D" w:rsidRDefault="00026C03" w:rsidP="0086008D">
            <w:pPr>
              <w:jc w:val="center"/>
              <w:rPr>
                <w:i/>
                <w:iCs/>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i/>
                <w:iCs/>
                <w:sz w:val="20"/>
                <w:szCs w:val="20"/>
              </w:rPr>
            </w:pPr>
            <w:r w:rsidRPr="00AC495D">
              <w:rPr>
                <w:i/>
                <w:iCs/>
                <w:sz w:val="20"/>
                <w:szCs w:val="20"/>
              </w:rPr>
              <w:t>Примања од продаје финансијске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261.965.000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193.167.716</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-68.797.284</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i/>
                <w:iCs/>
                <w:sz w:val="20"/>
                <w:szCs w:val="20"/>
              </w:rPr>
            </w:pPr>
            <w:r w:rsidRPr="00AC495D">
              <w:rPr>
                <w:i/>
                <w:iCs/>
                <w:sz w:val="20"/>
                <w:szCs w:val="20"/>
              </w:rPr>
              <w:t>73,74</w:t>
            </w:r>
          </w:p>
        </w:tc>
      </w:tr>
      <w:tr w:rsidR="00026C03" w:rsidRPr="00AC495D" w:rsidTr="0086008D">
        <w:trPr>
          <w:trHeight w:val="80"/>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921</w:t>
            </w: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r w:rsidRPr="00AC495D">
              <w:rPr>
                <w:sz w:val="20"/>
                <w:szCs w:val="20"/>
              </w:rPr>
              <w:t>Примања од продаје домаће финансијске имовине</w:t>
            </w:r>
          </w:p>
        </w:tc>
        <w:tc>
          <w:tcPr>
            <w:tcW w:w="160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261.965.000</w:t>
            </w:r>
          </w:p>
        </w:tc>
        <w:tc>
          <w:tcPr>
            <w:tcW w:w="13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193.167.716</w:t>
            </w:r>
          </w:p>
        </w:tc>
        <w:tc>
          <w:tcPr>
            <w:tcW w:w="1467"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-68.797.284</w:t>
            </w:r>
          </w:p>
        </w:tc>
        <w:tc>
          <w:tcPr>
            <w:tcW w:w="766" w:type="dxa"/>
            <w:tcBorders>
              <w:top w:val="nil"/>
              <w:left w:val="nil"/>
              <w:bottom w:val="nil"/>
              <w:right w:val="nil"/>
            </w:tcBorders>
            <w:shd w:val="clear" w:color="auto" w:fill="auto"/>
            <w:noWrap/>
            <w:vAlign w:val="bottom"/>
            <w:hideMark/>
          </w:tcPr>
          <w:p w:rsidR="00026C03" w:rsidRPr="00AC495D" w:rsidRDefault="00026C03" w:rsidP="0086008D">
            <w:pPr>
              <w:jc w:val="right"/>
              <w:rPr>
                <w:sz w:val="20"/>
                <w:szCs w:val="20"/>
              </w:rPr>
            </w:pPr>
            <w:r w:rsidRPr="00AC495D">
              <w:rPr>
                <w:sz w:val="20"/>
                <w:szCs w:val="20"/>
              </w:rPr>
              <w:t>73,74</w:t>
            </w:r>
          </w:p>
        </w:tc>
      </w:tr>
      <w:tr w:rsidR="00026C03" w:rsidRPr="00AC495D" w:rsidTr="0086008D">
        <w:trPr>
          <w:trHeight w:val="286"/>
          <w:jc w:val="center"/>
        </w:trPr>
        <w:tc>
          <w:tcPr>
            <w:tcW w:w="495"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42"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51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412" w:type="dxa"/>
            <w:tcBorders>
              <w:top w:val="nil"/>
              <w:left w:val="nil"/>
              <w:bottom w:val="nil"/>
              <w:right w:val="nil"/>
            </w:tcBorders>
            <w:shd w:val="clear" w:color="auto" w:fill="auto"/>
            <w:vAlign w:val="bottom"/>
            <w:hideMark/>
          </w:tcPr>
          <w:p w:rsidR="00026C03" w:rsidRPr="00AC495D" w:rsidRDefault="00026C03" w:rsidP="0086008D">
            <w:pPr>
              <w:rPr>
                <w:sz w:val="20"/>
                <w:szCs w:val="20"/>
              </w:rPr>
            </w:pPr>
          </w:p>
        </w:tc>
        <w:tc>
          <w:tcPr>
            <w:tcW w:w="160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3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6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76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86008D">
        <w:trPr>
          <w:trHeight w:val="70"/>
          <w:jc w:val="center"/>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II</w:t>
            </w:r>
          </w:p>
        </w:tc>
        <w:tc>
          <w:tcPr>
            <w:tcW w:w="542" w:type="dxa"/>
            <w:tcBorders>
              <w:top w:val="single" w:sz="4" w:space="0" w:color="auto"/>
              <w:left w:val="nil"/>
              <w:bottom w:val="single" w:sz="4" w:space="0" w:color="auto"/>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 </w:t>
            </w:r>
          </w:p>
        </w:tc>
        <w:tc>
          <w:tcPr>
            <w:tcW w:w="516" w:type="dxa"/>
            <w:tcBorders>
              <w:top w:val="single" w:sz="4" w:space="0" w:color="auto"/>
              <w:left w:val="nil"/>
              <w:bottom w:val="single" w:sz="4" w:space="0" w:color="auto"/>
              <w:right w:val="single" w:sz="4" w:space="0" w:color="auto"/>
            </w:tcBorders>
            <w:shd w:val="clear" w:color="auto" w:fill="auto"/>
            <w:noWrap/>
            <w:hideMark/>
          </w:tcPr>
          <w:p w:rsidR="00026C03" w:rsidRPr="00AC495D" w:rsidRDefault="00026C03" w:rsidP="0086008D">
            <w:pPr>
              <w:rPr>
                <w:b/>
                <w:bCs/>
                <w:sz w:val="20"/>
                <w:szCs w:val="20"/>
              </w:rPr>
            </w:pPr>
            <w:r w:rsidRPr="00AC495D">
              <w:rPr>
                <w:b/>
                <w:bCs/>
                <w:sz w:val="20"/>
                <w:szCs w:val="20"/>
              </w:rPr>
              <w:t> </w:t>
            </w:r>
          </w:p>
        </w:tc>
        <w:tc>
          <w:tcPr>
            <w:tcW w:w="441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ПРЕНЕТА НЕУТРОШЕНА СРЕДСТВА</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104.914.000</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104.914.066</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66</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100,00</w:t>
            </w:r>
          </w:p>
        </w:tc>
      </w:tr>
      <w:tr w:rsidR="00026C03" w:rsidRPr="00AC495D" w:rsidTr="0086008D">
        <w:trPr>
          <w:trHeight w:val="70"/>
          <w:jc w:val="center"/>
        </w:trPr>
        <w:tc>
          <w:tcPr>
            <w:tcW w:w="495" w:type="dxa"/>
            <w:tcBorders>
              <w:top w:val="nil"/>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rFonts w:ascii="Arial" w:hAnsi="Arial" w:cs="Arial"/>
                <w:sz w:val="20"/>
                <w:szCs w:val="20"/>
              </w:rPr>
            </w:pPr>
            <w:r w:rsidRPr="00AC495D">
              <w:rPr>
                <w:rFonts w:ascii="Arial" w:hAnsi="Arial" w:cs="Arial"/>
                <w:sz w:val="20"/>
                <w:szCs w:val="20"/>
              </w:rPr>
              <w:t> </w:t>
            </w:r>
          </w:p>
        </w:tc>
        <w:tc>
          <w:tcPr>
            <w:tcW w:w="542" w:type="dxa"/>
            <w:tcBorders>
              <w:top w:val="nil"/>
              <w:left w:val="nil"/>
              <w:bottom w:val="single" w:sz="4" w:space="0" w:color="auto"/>
              <w:right w:val="single" w:sz="4" w:space="0" w:color="auto"/>
            </w:tcBorders>
            <w:shd w:val="clear" w:color="auto" w:fill="auto"/>
            <w:noWrap/>
            <w:hideMark/>
          </w:tcPr>
          <w:p w:rsidR="00026C03" w:rsidRPr="00AC495D" w:rsidRDefault="00026C03" w:rsidP="0086008D">
            <w:pPr>
              <w:jc w:val="center"/>
              <w:rPr>
                <w:rFonts w:ascii="Arial" w:hAnsi="Arial" w:cs="Arial"/>
                <w:sz w:val="20"/>
                <w:szCs w:val="20"/>
              </w:rPr>
            </w:pPr>
            <w:r w:rsidRPr="00AC495D">
              <w:rPr>
                <w:rFonts w:ascii="Arial" w:hAnsi="Arial" w:cs="Arial"/>
                <w:sz w:val="20"/>
                <w:szCs w:val="20"/>
              </w:rPr>
              <w:t> </w:t>
            </w:r>
          </w:p>
        </w:tc>
        <w:tc>
          <w:tcPr>
            <w:tcW w:w="51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rPr>
                <w:rFonts w:ascii="Arial" w:hAnsi="Arial" w:cs="Arial"/>
                <w:sz w:val="20"/>
                <w:szCs w:val="20"/>
              </w:rPr>
            </w:pPr>
            <w:r w:rsidRPr="00AC495D">
              <w:rPr>
                <w:rFonts w:ascii="Arial" w:hAnsi="Arial" w:cs="Arial"/>
                <w:sz w:val="20"/>
                <w:szCs w:val="20"/>
              </w:rPr>
              <w:t> </w:t>
            </w:r>
          </w:p>
        </w:tc>
        <w:tc>
          <w:tcPr>
            <w:tcW w:w="4412" w:type="dxa"/>
            <w:tcBorders>
              <w:top w:val="nil"/>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w:t>
            </w:r>
          </w:p>
        </w:tc>
        <w:tc>
          <w:tcPr>
            <w:tcW w:w="160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10.384.671.056</w:t>
            </w:r>
          </w:p>
        </w:tc>
        <w:tc>
          <w:tcPr>
            <w:tcW w:w="136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7.293.897.735</w:t>
            </w:r>
          </w:p>
        </w:tc>
        <w:tc>
          <w:tcPr>
            <w:tcW w:w="146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-3.090.773.321</w:t>
            </w:r>
          </w:p>
        </w:tc>
        <w:tc>
          <w:tcPr>
            <w:tcW w:w="76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70,24</w:t>
            </w:r>
          </w:p>
        </w:tc>
      </w:tr>
    </w:tbl>
    <w:p w:rsidR="00026C03" w:rsidRDefault="00026C03" w:rsidP="00EA2949">
      <w:pPr>
        <w:ind w:firstLine="708"/>
        <w:jc w:val="both"/>
        <w:rPr>
          <w:lang w:val="sr-Cyrl-CS"/>
        </w:rPr>
      </w:pPr>
    </w:p>
    <w:p w:rsidR="00026C03" w:rsidRDefault="00026C03" w:rsidP="00EA2949">
      <w:pPr>
        <w:ind w:firstLine="708"/>
        <w:jc w:val="both"/>
        <w:rPr>
          <w:lang w:val="sr-Cyrl-CS"/>
        </w:rPr>
      </w:pPr>
    </w:p>
    <w:p w:rsidR="000064B7" w:rsidRDefault="000064B7" w:rsidP="00EA2949">
      <w:pPr>
        <w:ind w:firstLine="708"/>
        <w:jc w:val="both"/>
        <w:rPr>
          <w:lang w:val="sr-Cyrl-CS"/>
        </w:rPr>
      </w:pPr>
    </w:p>
    <w:p w:rsidR="002206E2" w:rsidRPr="008060AB" w:rsidRDefault="005924C6" w:rsidP="00BA15B9">
      <w:pPr>
        <w:jc w:val="both"/>
        <w:rPr>
          <w:sz w:val="28"/>
          <w:szCs w:val="28"/>
          <w:lang w:val="sr-Cyrl-CS"/>
        </w:rPr>
      </w:pPr>
      <w:r>
        <w:rPr>
          <w:sz w:val="28"/>
          <w:szCs w:val="28"/>
          <w:lang w:val="sr-Cyrl-CS"/>
        </w:rPr>
        <w:lastRenderedPageBreak/>
        <w:tab/>
      </w:r>
      <w:r w:rsidR="00204493" w:rsidRPr="008060AB">
        <w:rPr>
          <w:sz w:val="28"/>
          <w:szCs w:val="28"/>
        </w:rPr>
        <w:t xml:space="preserve">Планирани и остварени приходи и примања буџета Града Ниша </w:t>
      </w:r>
      <w:r w:rsidR="000F03FF" w:rsidRPr="008060AB">
        <w:rPr>
          <w:sz w:val="28"/>
          <w:szCs w:val="28"/>
          <w:lang w:val="sr-Cyrl-CS"/>
        </w:rPr>
        <w:t>према економским класификацијама</w:t>
      </w:r>
      <w:r w:rsidR="00204493" w:rsidRPr="008060AB">
        <w:rPr>
          <w:sz w:val="28"/>
          <w:szCs w:val="28"/>
          <w:lang w:val="sr-Cyrl-CS"/>
        </w:rPr>
        <w:t xml:space="preserve"> </w:t>
      </w:r>
      <w:r w:rsidR="00F47246" w:rsidRPr="008060AB">
        <w:rPr>
          <w:sz w:val="28"/>
          <w:szCs w:val="28"/>
          <w:lang w:val="sr-Cyrl-CS"/>
        </w:rPr>
        <w:t>и</w:t>
      </w:r>
      <w:r w:rsidR="00204493" w:rsidRPr="008060AB">
        <w:rPr>
          <w:sz w:val="28"/>
          <w:szCs w:val="28"/>
          <w:lang w:val="sr-Cyrl-CS"/>
        </w:rPr>
        <w:t xml:space="preserve"> пренет</w:t>
      </w:r>
      <w:r w:rsidR="00F47246" w:rsidRPr="008060AB">
        <w:rPr>
          <w:sz w:val="28"/>
          <w:szCs w:val="28"/>
          <w:lang w:val="sr-Cyrl-CS"/>
        </w:rPr>
        <w:t>а</w:t>
      </w:r>
      <w:r w:rsidR="00204493" w:rsidRPr="008060AB">
        <w:rPr>
          <w:sz w:val="28"/>
          <w:szCs w:val="28"/>
          <w:lang w:val="sr-Cyrl-CS"/>
        </w:rPr>
        <w:t xml:space="preserve"> </w:t>
      </w:r>
      <w:r w:rsidR="0036028C" w:rsidRPr="008060AB">
        <w:rPr>
          <w:sz w:val="28"/>
          <w:szCs w:val="28"/>
          <w:lang w:val="sr-Cyrl-CS"/>
        </w:rPr>
        <w:t>неутрошен</w:t>
      </w:r>
      <w:r w:rsidR="00F47246" w:rsidRPr="008060AB">
        <w:rPr>
          <w:sz w:val="28"/>
          <w:szCs w:val="28"/>
          <w:lang w:val="sr-Cyrl-CS"/>
        </w:rPr>
        <w:t>а</w:t>
      </w:r>
      <w:r w:rsidR="0036028C" w:rsidRPr="008060AB">
        <w:rPr>
          <w:sz w:val="28"/>
          <w:szCs w:val="28"/>
          <w:lang w:val="sr-Cyrl-CS"/>
        </w:rPr>
        <w:t xml:space="preserve"> </w:t>
      </w:r>
      <w:r w:rsidR="00204493" w:rsidRPr="008060AB">
        <w:rPr>
          <w:sz w:val="28"/>
          <w:szCs w:val="28"/>
          <w:lang w:val="sr-Cyrl-CS"/>
        </w:rPr>
        <w:t>средства из ранијих година</w:t>
      </w:r>
      <w:r w:rsidR="00204493" w:rsidRPr="008060AB">
        <w:rPr>
          <w:sz w:val="28"/>
          <w:szCs w:val="28"/>
        </w:rPr>
        <w:t>:</w:t>
      </w:r>
    </w:p>
    <w:p w:rsidR="00026C03" w:rsidRPr="00026C03" w:rsidRDefault="00026C03" w:rsidP="00BA15B9">
      <w:pPr>
        <w:jc w:val="both"/>
        <w:rPr>
          <w:lang w:val="sr-Cyrl-CS"/>
        </w:rPr>
      </w:pPr>
    </w:p>
    <w:p w:rsidR="00026C03" w:rsidRPr="00026C03" w:rsidRDefault="00026C03" w:rsidP="00BA15B9">
      <w:pPr>
        <w:jc w:val="both"/>
        <w:rPr>
          <w:lang w:val="sr-Cyrl-CS"/>
        </w:rPr>
      </w:pPr>
    </w:p>
    <w:tbl>
      <w:tblPr>
        <w:tblW w:w="11100" w:type="dxa"/>
        <w:jc w:val="center"/>
        <w:tblInd w:w="93" w:type="dxa"/>
        <w:tblLayout w:type="fixed"/>
        <w:tblLook w:val="04A0" w:firstRow="1" w:lastRow="0" w:firstColumn="1" w:lastColumn="0" w:noHBand="0" w:noVBand="1"/>
      </w:tblPr>
      <w:tblGrid>
        <w:gridCol w:w="866"/>
        <w:gridCol w:w="4872"/>
        <w:gridCol w:w="1560"/>
        <w:gridCol w:w="1417"/>
        <w:gridCol w:w="1559"/>
        <w:gridCol w:w="826"/>
      </w:tblGrid>
      <w:tr w:rsidR="00026C03" w:rsidRPr="00AC495D" w:rsidTr="00026C03">
        <w:trPr>
          <w:trHeight w:val="259"/>
          <w:jc w:val="center"/>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Екон. клас.</w:t>
            </w:r>
          </w:p>
        </w:tc>
        <w:tc>
          <w:tcPr>
            <w:tcW w:w="10234" w:type="dxa"/>
            <w:gridSpan w:val="5"/>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jc w:val="center"/>
              <w:rPr>
                <w:sz w:val="20"/>
                <w:szCs w:val="20"/>
              </w:rPr>
            </w:pPr>
            <w:r w:rsidRPr="00AC495D">
              <w:rPr>
                <w:sz w:val="20"/>
                <w:szCs w:val="20"/>
              </w:rPr>
              <w:t xml:space="preserve">ПРИХОДИ И ПРИМАЊА И ПРЕНЕТА НЕУТРОШЕНА СРЕДСТВА ИЗ РАНИЈИХ ГОДИНА </w:t>
            </w:r>
          </w:p>
        </w:tc>
      </w:tr>
      <w:tr w:rsidR="00026C03" w:rsidRPr="00AC495D" w:rsidTr="00026C03">
        <w:trPr>
          <w:trHeight w:val="259"/>
          <w:jc w:val="center"/>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4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 xml:space="preserve">Н  А  З  И  В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План за 2014. годину</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Остварено 01. 01. - 31. 12. 2014.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Мање/више остварено у односу на план</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26C03" w:rsidRPr="00AC495D" w:rsidRDefault="00026C03" w:rsidP="0086008D">
            <w:pPr>
              <w:jc w:val="center"/>
              <w:rPr>
                <w:sz w:val="20"/>
                <w:szCs w:val="20"/>
              </w:rPr>
            </w:pPr>
            <w:r w:rsidRPr="00AC495D">
              <w:rPr>
                <w:sz w:val="20"/>
                <w:szCs w:val="20"/>
              </w:rPr>
              <w:t>% остварења (4:3)</w:t>
            </w:r>
          </w:p>
        </w:tc>
      </w:tr>
      <w:tr w:rsidR="00026C03" w:rsidRPr="00AC495D" w:rsidTr="00026C03">
        <w:trPr>
          <w:trHeight w:val="620"/>
          <w:jc w:val="center"/>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4872"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r>
      <w:tr w:rsidR="00026C03" w:rsidRPr="00AC495D" w:rsidTr="00026C03">
        <w:trPr>
          <w:trHeight w:val="259"/>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1</w:t>
            </w:r>
          </w:p>
        </w:tc>
        <w:tc>
          <w:tcPr>
            <w:tcW w:w="4872"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2</w:t>
            </w:r>
          </w:p>
        </w:tc>
        <w:tc>
          <w:tcPr>
            <w:tcW w:w="1560"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3</w:t>
            </w:r>
          </w:p>
        </w:tc>
        <w:tc>
          <w:tcPr>
            <w:tcW w:w="141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4</w:t>
            </w:r>
          </w:p>
        </w:tc>
        <w:tc>
          <w:tcPr>
            <w:tcW w:w="1559"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5</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6</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000000" w:fill="FFFF00"/>
            <w:noWrap/>
            <w:vAlign w:val="bottom"/>
            <w:hideMark/>
          </w:tcPr>
          <w:p w:rsidR="00026C03" w:rsidRPr="00AC495D" w:rsidRDefault="00026C03" w:rsidP="0086008D">
            <w:pPr>
              <w:jc w:val="center"/>
              <w:rPr>
                <w:b/>
                <w:bCs/>
                <w:sz w:val="20"/>
                <w:szCs w:val="20"/>
              </w:rPr>
            </w:pPr>
            <w:r w:rsidRPr="00AC495D">
              <w:rPr>
                <w:b/>
                <w:bCs/>
                <w:sz w:val="20"/>
                <w:szCs w:val="20"/>
              </w:rPr>
              <w:t>7</w:t>
            </w:r>
          </w:p>
        </w:tc>
        <w:tc>
          <w:tcPr>
            <w:tcW w:w="4872" w:type="dxa"/>
            <w:tcBorders>
              <w:top w:val="nil"/>
              <w:left w:val="nil"/>
              <w:bottom w:val="nil"/>
              <w:right w:val="single" w:sz="4" w:space="0" w:color="auto"/>
            </w:tcBorders>
            <w:shd w:val="clear" w:color="000000" w:fill="FFFF00"/>
            <w:vAlign w:val="bottom"/>
            <w:hideMark/>
          </w:tcPr>
          <w:p w:rsidR="00026C03" w:rsidRPr="00AC495D" w:rsidRDefault="00026C03" w:rsidP="0086008D">
            <w:pPr>
              <w:rPr>
                <w:b/>
                <w:bCs/>
                <w:sz w:val="20"/>
                <w:szCs w:val="20"/>
              </w:rPr>
            </w:pPr>
            <w:r w:rsidRPr="00AC495D">
              <w:rPr>
                <w:b/>
                <w:bCs/>
                <w:sz w:val="20"/>
                <w:szCs w:val="20"/>
              </w:rPr>
              <w:t>ТЕКУЋИ ПРИХОДИ</w:t>
            </w:r>
          </w:p>
        </w:tc>
        <w:tc>
          <w:tcPr>
            <w:tcW w:w="1560" w:type="dxa"/>
            <w:tcBorders>
              <w:top w:val="nil"/>
              <w:left w:val="single" w:sz="4" w:space="0" w:color="auto"/>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9.289.438.056</w:t>
            </w:r>
          </w:p>
        </w:tc>
        <w:tc>
          <w:tcPr>
            <w:tcW w:w="1417"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6.613.409.644</w:t>
            </w:r>
          </w:p>
        </w:tc>
        <w:tc>
          <w:tcPr>
            <w:tcW w:w="1559"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-2.676.028.412</w:t>
            </w:r>
          </w:p>
        </w:tc>
        <w:tc>
          <w:tcPr>
            <w:tcW w:w="826"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71,19</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711000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Порези на доходак, добит и капиталне добитке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711110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зараде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4.526.563.000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3.100.489.246</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-1.426.073.754</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68,50</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711120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приходе од самосталних  делатности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264.000.000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176.655.509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-87.344.491</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66,91</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711140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приходе од имовине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71.000.000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22.641.432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-48.358.568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31,89</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711161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приходе од осигурања лица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77.009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-222.991</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711181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Самодоприноси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1.088.805</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1.088.805</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711190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друге приходе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525.000.000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287.320.222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-237.679.778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54,73</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711000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5.386.863.000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3.588.272.223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-1.798.590.777</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66,61</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712000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Порез на фонд зарада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139.899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139.899</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713000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Порез на имовину</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713120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имовину</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1.050.000.000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787.349.628</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-262.650.372</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74,99</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713310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наслеђе и поклон</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26.000.000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10.446.412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-15.553.588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40,18</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713420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капиталне трансакције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251.200.000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198.500.106</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-52.699.894</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79,02</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713611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Порез на акције на име и уделе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6.711</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6.711</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713000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1.327.200.000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996.302.857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-330.897.143</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75,07</w:t>
            </w:r>
          </w:p>
        </w:tc>
      </w:tr>
      <w:tr w:rsidR="00026C03" w:rsidRPr="00AC495D" w:rsidTr="00026C03">
        <w:trPr>
          <w:trHeight w:val="70"/>
          <w:jc w:val="center"/>
        </w:trPr>
        <w:tc>
          <w:tcPr>
            <w:tcW w:w="866" w:type="dxa"/>
            <w:tcBorders>
              <w:top w:val="nil"/>
              <w:left w:val="single" w:sz="4" w:space="0" w:color="auto"/>
              <w:bottom w:val="nil"/>
              <w:right w:val="nil"/>
            </w:tcBorders>
            <w:shd w:val="clear" w:color="auto" w:fill="auto"/>
            <w:noWrap/>
            <w:hideMark/>
          </w:tcPr>
          <w:p w:rsidR="00026C03" w:rsidRPr="00AC495D" w:rsidRDefault="00026C03" w:rsidP="0086008D">
            <w:pPr>
              <w:jc w:val="center"/>
              <w:rPr>
                <w:b/>
                <w:bCs/>
                <w:sz w:val="20"/>
                <w:szCs w:val="20"/>
              </w:rPr>
            </w:pPr>
            <w:r w:rsidRPr="00AC495D">
              <w:rPr>
                <w:b/>
                <w:bCs/>
                <w:sz w:val="20"/>
                <w:szCs w:val="20"/>
              </w:rPr>
              <w:t>714000</w:t>
            </w:r>
          </w:p>
        </w:tc>
        <w:tc>
          <w:tcPr>
            <w:tcW w:w="4872" w:type="dxa"/>
            <w:tcBorders>
              <w:top w:val="nil"/>
              <w:left w:val="single" w:sz="4" w:space="0" w:color="auto"/>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Порез  на добра и услуге</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714513</w:t>
            </w:r>
          </w:p>
        </w:tc>
        <w:tc>
          <w:tcPr>
            <w:tcW w:w="4872" w:type="dxa"/>
            <w:tcBorders>
              <w:top w:val="nil"/>
              <w:left w:val="single" w:sz="4" w:space="0" w:color="auto"/>
              <w:bottom w:val="nil"/>
              <w:right w:val="single" w:sz="4" w:space="0" w:color="auto"/>
            </w:tcBorders>
            <w:shd w:val="clear" w:color="auto" w:fill="auto"/>
            <w:vAlign w:val="bottom"/>
            <w:hideMark/>
          </w:tcPr>
          <w:p w:rsidR="00026C03" w:rsidRPr="00C62546" w:rsidRDefault="00026C03" w:rsidP="0086008D">
            <w:pPr>
              <w:rPr>
                <w:sz w:val="20"/>
                <w:szCs w:val="20"/>
                <w:lang w:val="sr-Cyrl-CS"/>
              </w:rPr>
            </w:pPr>
            <w:r w:rsidRPr="00AC495D">
              <w:rPr>
                <w:sz w:val="20"/>
                <w:szCs w:val="20"/>
              </w:rPr>
              <w:t>Комунална такса за држање мот. друм. и прикљ. воз</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95.000.000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96.433.320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1.433.320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101,51</w:t>
            </w:r>
          </w:p>
        </w:tc>
      </w:tr>
      <w:tr w:rsidR="00026C03" w:rsidRPr="00AC495D" w:rsidTr="00026C03">
        <w:trPr>
          <w:trHeight w:val="259"/>
          <w:jc w:val="center"/>
        </w:trPr>
        <w:tc>
          <w:tcPr>
            <w:tcW w:w="866" w:type="dxa"/>
            <w:tcBorders>
              <w:top w:val="nil"/>
              <w:left w:val="single" w:sz="4" w:space="0" w:color="auto"/>
              <w:bottom w:val="nil"/>
              <w:right w:val="nil"/>
            </w:tcBorders>
            <w:shd w:val="clear" w:color="000000" w:fill="FFFFFF"/>
            <w:noWrap/>
            <w:hideMark/>
          </w:tcPr>
          <w:p w:rsidR="00026C03" w:rsidRPr="00AC495D" w:rsidRDefault="00026C03" w:rsidP="0086008D">
            <w:pPr>
              <w:jc w:val="center"/>
              <w:rPr>
                <w:sz w:val="20"/>
                <w:szCs w:val="20"/>
              </w:rPr>
            </w:pPr>
            <w:r w:rsidRPr="00AC495D">
              <w:rPr>
                <w:sz w:val="20"/>
                <w:szCs w:val="20"/>
              </w:rPr>
              <w:t>714514</w:t>
            </w:r>
          </w:p>
        </w:tc>
        <w:tc>
          <w:tcPr>
            <w:tcW w:w="4872" w:type="dxa"/>
            <w:tcBorders>
              <w:top w:val="nil"/>
              <w:left w:val="single" w:sz="4" w:space="0" w:color="auto"/>
              <w:bottom w:val="nil"/>
              <w:right w:val="single" w:sz="4" w:space="0" w:color="auto"/>
            </w:tcBorders>
            <w:shd w:val="clear" w:color="000000" w:fill="FFFFFF"/>
            <w:vAlign w:val="bottom"/>
            <w:hideMark/>
          </w:tcPr>
          <w:p w:rsidR="00026C03" w:rsidRPr="00AC495D" w:rsidRDefault="00026C03" w:rsidP="0086008D">
            <w:pPr>
              <w:rPr>
                <w:sz w:val="20"/>
                <w:szCs w:val="20"/>
              </w:rPr>
            </w:pPr>
            <w:r w:rsidRPr="00AC495D">
              <w:rPr>
                <w:sz w:val="20"/>
                <w:szCs w:val="20"/>
              </w:rPr>
              <w:t>Годишња накнада за моторна возила, тракторе и прикључна возила</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11.423</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11.423</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nil"/>
            </w:tcBorders>
            <w:shd w:val="clear" w:color="000000" w:fill="FFFFFF"/>
            <w:noWrap/>
            <w:hideMark/>
          </w:tcPr>
          <w:p w:rsidR="00026C03" w:rsidRPr="00AC495D" w:rsidRDefault="00026C03" w:rsidP="0086008D">
            <w:pPr>
              <w:jc w:val="center"/>
              <w:rPr>
                <w:sz w:val="20"/>
                <w:szCs w:val="20"/>
              </w:rPr>
            </w:pPr>
            <w:r w:rsidRPr="00AC495D">
              <w:rPr>
                <w:sz w:val="20"/>
                <w:szCs w:val="20"/>
              </w:rPr>
              <w:t>714540</w:t>
            </w:r>
          </w:p>
        </w:tc>
        <w:tc>
          <w:tcPr>
            <w:tcW w:w="4872" w:type="dxa"/>
            <w:tcBorders>
              <w:top w:val="nil"/>
              <w:left w:val="single" w:sz="4" w:space="0" w:color="auto"/>
              <w:bottom w:val="nil"/>
              <w:right w:val="single" w:sz="4" w:space="0" w:color="auto"/>
            </w:tcBorders>
            <w:shd w:val="clear" w:color="000000" w:fill="FFFFFF"/>
            <w:vAlign w:val="bottom"/>
            <w:hideMark/>
          </w:tcPr>
          <w:p w:rsidR="00026C03" w:rsidRPr="00AC495D" w:rsidRDefault="00026C03" w:rsidP="0086008D">
            <w:pPr>
              <w:rPr>
                <w:sz w:val="20"/>
                <w:szCs w:val="20"/>
              </w:rPr>
            </w:pPr>
            <w:r w:rsidRPr="00AC495D">
              <w:rPr>
                <w:sz w:val="20"/>
                <w:szCs w:val="20"/>
              </w:rPr>
              <w:t>Накнаде за коришћење добара од општег интереса</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2.900.000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2.271.069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-628.931</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78,31</w:t>
            </w:r>
          </w:p>
        </w:tc>
      </w:tr>
      <w:tr w:rsidR="00026C03" w:rsidRPr="00AC495D" w:rsidTr="00026C03">
        <w:trPr>
          <w:trHeight w:val="80"/>
          <w:jc w:val="center"/>
        </w:trPr>
        <w:tc>
          <w:tcPr>
            <w:tcW w:w="866" w:type="dxa"/>
            <w:tcBorders>
              <w:top w:val="nil"/>
              <w:left w:val="single" w:sz="4" w:space="0" w:color="auto"/>
              <w:bottom w:val="nil"/>
              <w:right w:val="nil"/>
            </w:tcBorders>
            <w:shd w:val="clear" w:color="auto" w:fill="auto"/>
            <w:noWrap/>
            <w:hideMark/>
          </w:tcPr>
          <w:p w:rsidR="00026C03" w:rsidRPr="00AC495D" w:rsidRDefault="00026C03" w:rsidP="0086008D">
            <w:pPr>
              <w:jc w:val="center"/>
              <w:rPr>
                <w:sz w:val="20"/>
                <w:szCs w:val="20"/>
              </w:rPr>
            </w:pPr>
            <w:r w:rsidRPr="00AC495D">
              <w:rPr>
                <w:sz w:val="20"/>
                <w:szCs w:val="20"/>
              </w:rPr>
              <w:t>714552</w:t>
            </w:r>
          </w:p>
        </w:tc>
        <w:tc>
          <w:tcPr>
            <w:tcW w:w="4872" w:type="dxa"/>
            <w:tcBorders>
              <w:top w:val="nil"/>
              <w:left w:val="single" w:sz="4" w:space="0" w:color="auto"/>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Боравишна такса</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20.200.000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17.326.392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-2.873.608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85,77</w:t>
            </w:r>
          </w:p>
        </w:tc>
      </w:tr>
      <w:tr w:rsidR="00026C03" w:rsidRPr="00AC495D" w:rsidTr="00026C03">
        <w:trPr>
          <w:trHeight w:val="259"/>
          <w:jc w:val="center"/>
        </w:trPr>
        <w:tc>
          <w:tcPr>
            <w:tcW w:w="866" w:type="dxa"/>
            <w:tcBorders>
              <w:top w:val="nil"/>
              <w:left w:val="single" w:sz="4" w:space="0" w:color="auto"/>
              <w:bottom w:val="nil"/>
              <w:right w:val="nil"/>
            </w:tcBorders>
            <w:shd w:val="clear" w:color="000000" w:fill="FFFFFF"/>
            <w:noWrap/>
            <w:hideMark/>
          </w:tcPr>
          <w:p w:rsidR="00026C03" w:rsidRPr="00AC495D" w:rsidRDefault="00026C03" w:rsidP="0086008D">
            <w:pPr>
              <w:jc w:val="center"/>
              <w:rPr>
                <w:sz w:val="20"/>
                <w:szCs w:val="20"/>
              </w:rPr>
            </w:pPr>
            <w:r w:rsidRPr="00AC495D">
              <w:rPr>
                <w:sz w:val="20"/>
                <w:szCs w:val="20"/>
              </w:rPr>
              <w:t>714562</w:t>
            </w:r>
          </w:p>
        </w:tc>
        <w:tc>
          <w:tcPr>
            <w:tcW w:w="4872" w:type="dxa"/>
            <w:tcBorders>
              <w:top w:val="nil"/>
              <w:left w:val="single" w:sz="4" w:space="0" w:color="auto"/>
              <w:bottom w:val="single" w:sz="4" w:space="0" w:color="auto"/>
              <w:right w:val="single" w:sz="4" w:space="0" w:color="auto"/>
            </w:tcBorders>
            <w:shd w:val="clear" w:color="000000" w:fill="FFFFFF"/>
            <w:vAlign w:val="bottom"/>
            <w:hideMark/>
          </w:tcPr>
          <w:p w:rsidR="00026C03" w:rsidRPr="00C62546" w:rsidRDefault="00026C03" w:rsidP="0086008D">
            <w:pPr>
              <w:rPr>
                <w:sz w:val="20"/>
                <w:szCs w:val="20"/>
                <w:lang w:val="sr-Cyrl-CS"/>
              </w:rPr>
            </w:pPr>
            <w:r w:rsidRPr="00AC495D">
              <w:rPr>
                <w:sz w:val="20"/>
                <w:szCs w:val="20"/>
              </w:rPr>
              <w:t>Посебна накнада за зашт</w:t>
            </w:r>
            <w:r>
              <w:rPr>
                <w:sz w:val="20"/>
                <w:szCs w:val="20"/>
                <w:lang w:val="sr-Cyrl-CS"/>
              </w:rPr>
              <w:t>.</w:t>
            </w:r>
            <w:r w:rsidRPr="00AC495D">
              <w:rPr>
                <w:sz w:val="20"/>
                <w:szCs w:val="20"/>
              </w:rPr>
              <w:t xml:space="preserve"> и унапређење жив. сред</w:t>
            </w:r>
            <w:r>
              <w:rPr>
                <w:sz w:val="20"/>
                <w:szCs w:val="20"/>
                <w:lang w:val="sr-Cyrl-CS"/>
              </w:rPr>
              <w:t>.</w:t>
            </w:r>
          </w:p>
        </w:tc>
        <w:tc>
          <w:tcPr>
            <w:tcW w:w="1560"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65.000.000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60.232.162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-4.767.838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92,66</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nil"/>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714000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183.100.000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176.274.366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-6.825.634</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96,27</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716000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Други порези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716110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Комунална такса на фирму</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87.000.000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63.274.916</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-23.725.084</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72,73</w:t>
            </w:r>
          </w:p>
        </w:tc>
      </w:tr>
      <w:tr w:rsidR="00026C03" w:rsidRPr="00AC495D" w:rsidTr="00026C03">
        <w:trPr>
          <w:trHeight w:val="259"/>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716000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87.000.000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63.274.916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-23.725.084</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72,73</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732000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Донације од међународних организација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732141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Текуће донације од међународних организација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-19.000.000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259"/>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732000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-19.000.000</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0,00</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733000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Трансфери од других нивоа власти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733141</w:t>
            </w:r>
          </w:p>
        </w:tc>
        <w:tc>
          <w:tcPr>
            <w:tcW w:w="4872" w:type="dxa"/>
            <w:tcBorders>
              <w:top w:val="nil"/>
              <w:left w:val="nil"/>
              <w:bottom w:val="nil"/>
              <w:right w:val="single" w:sz="4" w:space="0" w:color="auto"/>
            </w:tcBorders>
            <w:shd w:val="clear" w:color="auto" w:fill="auto"/>
            <w:vAlign w:val="bottom"/>
            <w:hideMark/>
          </w:tcPr>
          <w:p w:rsidR="00026C03" w:rsidRPr="00C62546" w:rsidRDefault="00026C03" w:rsidP="0086008D">
            <w:pPr>
              <w:rPr>
                <w:sz w:val="20"/>
                <w:szCs w:val="20"/>
                <w:lang w:val="sr-Cyrl-CS"/>
              </w:rPr>
            </w:pPr>
            <w:r w:rsidRPr="00AC495D">
              <w:rPr>
                <w:sz w:val="20"/>
                <w:szCs w:val="20"/>
              </w:rPr>
              <w:t>Ненаменски трансфери од Репуб</w:t>
            </w:r>
            <w:r>
              <w:rPr>
                <w:sz w:val="20"/>
                <w:szCs w:val="20"/>
                <w:lang w:val="sr-Cyrl-CS"/>
              </w:rPr>
              <w:t>.</w:t>
            </w:r>
            <w:r w:rsidRPr="00AC495D">
              <w:rPr>
                <w:sz w:val="20"/>
                <w:szCs w:val="20"/>
              </w:rPr>
              <w:t xml:space="preserve">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623.998.000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623.997.548</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-452</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100,00</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733144</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Текући наменски трансфери, у ужем смислу, од Републике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48.268.056</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276.992.746</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228.724.690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573,86</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733241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Капитални наменски трансфери, у ужем смислу, од Републике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12.600.000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-12.600.000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259"/>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733000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684.866.056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900.990.294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216.124.238</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131,56</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741000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Приходи од имовине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741141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Приходи буџета града од камата на средства КРТ-а  укључена у депозит банака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20.800.000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883.344</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-19.916.656</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4,25</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741520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Накнада за коришћење шумскоги пољопривредног земљишта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204.000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1.052.609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848.609</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515,98</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741532</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Комунална такса за коришћење простора за паркирање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13.000.000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11.037.120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-1.962.880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84,90</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741534</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Накнаде за коришћење грађ</w:t>
            </w:r>
            <w:r>
              <w:rPr>
                <w:sz w:val="20"/>
                <w:szCs w:val="20"/>
                <w:lang w:val="sr-Cyrl-CS"/>
              </w:rPr>
              <w:t>.</w:t>
            </w:r>
            <w:r w:rsidRPr="00AC495D">
              <w:rPr>
                <w:sz w:val="20"/>
                <w:szCs w:val="20"/>
              </w:rPr>
              <w:t>земљишта (земљарина)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150.000.000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158.393.908</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8.393.908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105,60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741560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 xml:space="preserve">Сливна водна накнада </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19.331</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-380.669</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4,83</w:t>
            </w:r>
          </w:p>
        </w:tc>
      </w:tr>
      <w:tr w:rsidR="00026C03" w:rsidRPr="00AC495D" w:rsidTr="00026C03">
        <w:trPr>
          <w:trHeight w:val="259"/>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741000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184.404.000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171.386.312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-13.017.688</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92,94</w:t>
            </w:r>
          </w:p>
        </w:tc>
      </w:tr>
      <w:tr w:rsidR="00026C03" w:rsidRPr="00AC495D" w:rsidTr="00026C03">
        <w:trPr>
          <w:trHeight w:val="259"/>
          <w:jc w:val="center"/>
        </w:trPr>
        <w:tc>
          <w:tcPr>
            <w:tcW w:w="866" w:type="dxa"/>
            <w:tcBorders>
              <w:top w:val="nil"/>
              <w:left w:val="nil"/>
              <w:bottom w:val="nil"/>
              <w:right w:val="nil"/>
            </w:tcBorders>
            <w:shd w:val="clear" w:color="auto" w:fill="auto"/>
            <w:noWrap/>
            <w:hideMark/>
          </w:tcPr>
          <w:p w:rsidR="00026C03" w:rsidRPr="00AC495D" w:rsidRDefault="00026C03" w:rsidP="0086008D">
            <w:pPr>
              <w:jc w:val="center"/>
              <w:rPr>
                <w:sz w:val="20"/>
                <w:szCs w:val="20"/>
              </w:rPr>
            </w:pPr>
          </w:p>
        </w:tc>
        <w:tc>
          <w:tcPr>
            <w:tcW w:w="4872" w:type="dxa"/>
            <w:tcBorders>
              <w:top w:val="nil"/>
              <w:left w:val="nil"/>
              <w:bottom w:val="nil"/>
              <w:right w:val="nil"/>
            </w:tcBorders>
            <w:shd w:val="clear" w:color="auto" w:fill="auto"/>
            <w:vAlign w:val="bottom"/>
            <w:hideMark/>
          </w:tcPr>
          <w:p w:rsidR="00026C03" w:rsidRPr="00AC495D" w:rsidRDefault="00026C03" w:rsidP="0086008D">
            <w:pPr>
              <w:rPr>
                <w:b/>
                <w:bCs/>
                <w:sz w:val="20"/>
                <w:szCs w:val="20"/>
              </w:rPr>
            </w:pPr>
          </w:p>
        </w:tc>
        <w:tc>
          <w:tcPr>
            <w:tcW w:w="1560"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417"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1559"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c>
          <w:tcPr>
            <w:tcW w:w="826" w:type="dxa"/>
            <w:tcBorders>
              <w:top w:val="nil"/>
              <w:left w:val="nil"/>
              <w:bottom w:val="nil"/>
              <w:right w:val="nil"/>
            </w:tcBorders>
            <w:shd w:val="clear" w:color="auto" w:fill="auto"/>
            <w:noWrap/>
            <w:vAlign w:val="bottom"/>
            <w:hideMark/>
          </w:tcPr>
          <w:p w:rsidR="00026C03" w:rsidRPr="00AC495D" w:rsidRDefault="00026C03" w:rsidP="0086008D">
            <w:pPr>
              <w:rPr>
                <w:sz w:val="20"/>
                <w:szCs w:val="20"/>
              </w:rPr>
            </w:pPr>
          </w:p>
        </w:tc>
      </w:tr>
      <w:tr w:rsidR="00026C03" w:rsidRPr="00AC495D" w:rsidTr="00026C03">
        <w:trPr>
          <w:trHeight w:val="131"/>
          <w:jc w:val="center"/>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lastRenderedPageBreak/>
              <w:t>Екон. клас.</w:t>
            </w:r>
          </w:p>
        </w:tc>
        <w:tc>
          <w:tcPr>
            <w:tcW w:w="10234" w:type="dxa"/>
            <w:gridSpan w:val="5"/>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jc w:val="center"/>
              <w:rPr>
                <w:sz w:val="20"/>
                <w:szCs w:val="20"/>
              </w:rPr>
            </w:pPr>
            <w:r w:rsidRPr="00AC495D">
              <w:rPr>
                <w:sz w:val="20"/>
                <w:szCs w:val="20"/>
              </w:rPr>
              <w:t xml:space="preserve">ПРИХОДИ И ПРИМАЊА И ПРЕНЕТА НЕУТРОШЕНА СРЕДСТВА ИЗ РАНИЈИХ ГОДИНА </w:t>
            </w:r>
          </w:p>
        </w:tc>
      </w:tr>
      <w:tr w:rsidR="00026C03" w:rsidRPr="00AC495D" w:rsidTr="00026C03">
        <w:trPr>
          <w:trHeight w:val="450"/>
          <w:jc w:val="center"/>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4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6C03" w:rsidRPr="00AC495D" w:rsidRDefault="00026C03" w:rsidP="0086008D">
            <w:pPr>
              <w:jc w:val="center"/>
              <w:rPr>
                <w:sz w:val="20"/>
                <w:szCs w:val="20"/>
              </w:rPr>
            </w:pPr>
            <w:r w:rsidRPr="00AC495D">
              <w:rPr>
                <w:sz w:val="20"/>
                <w:szCs w:val="20"/>
              </w:rPr>
              <w:t xml:space="preserve">Н  А  З  И  В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План за 2014. годину</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Остварено 01. 01. - 31. 12. 2014.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6C03" w:rsidRPr="00AC495D" w:rsidRDefault="00026C03" w:rsidP="0086008D">
            <w:pPr>
              <w:jc w:val="center"/>
              <w:rPr>
                <w:sz w:val="20"/>
                <w:szCs w:val="20"/>
              </w:rPr>
            </w:pPr>
            <w:r w:rsidRPr="00AC495D">
              <w:rPr>
                <w:sz w:val="20"/>
                <w:szCs w:val="20"/>
              </w:rPr>
              <w:t>Мање/више остварено у односу на план</w:t>
            </w:r>
          </w:p>
        </w:tc>
        <w:tc>
          <w:tcPr>
            <w:tcW w:w="8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26C03" w:rsidRPr="00AC495D" w:rsidRDefault="00026C03" w:rsidP="0086008D">
            <w:pPr>
              <w:jc w:val="center"/>
              <w:rPr>
                <w:sz w:val="20"/>
                <w:szCs w:val="20"/>
              </w:rPr>
            </w:pPr>
            <w:r w:rsidRPr="00AC495D">
              <w:rPr>
                <w:sz w:val="20"/>
                <w:szCs w:val="20"/>
              </w:rPr>
              <w:t>% остварења (4:3)</w:t>
            </w:r>
          </w:p>
        </w:tc>
      </w:tr>
      <w:tr w:rsidR="00026C03" w:rsidRPr="00AC495D" w:rsidTr="00026C03">
        <w:trPr>
          <w:trHeight w:val="283"/>
          <w:jc w:val="center"/>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4872" w:type="dxa"/>
            <w:vMerge/>
            <w:tcBorders>
              <w:top w:val="nil"/>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026C03" w:rsidRPr="00AC495D" w:rsidRDefault="00026C03" w:rsidP="0086008D">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026C03" w:rsidRPr="00AC495D" w:rsidRDefault="00026C03" w:rsidP="0086008D">
            <w:pPr>
              <w:rPr>
                <w:sz w:val="20"/>
                <w:szCs w:val="20"/>
              </w:rPr>
            </w:pPr>
          </w:p>
        </w:tc>
      </w:tr>
      <w:tr w:rsidR="00026C03" w:rsidRPr="00AC495D" w:rsidTr="00026C03">
        <w:trPr>
          <w:trHeight w:val="7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1</w:t>
            </w:r>
          </w:p>
        </w:tc>
        <w:tc>
          <w:tcPr>
            <w:tcW w:w="4872"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2</w:t>
            </w:r>
          </w:p>
        </w:tc>
        <w:tc>
          <w:tcPr>
            <w:tcW w:w="1560"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3</w:t>
            </w:r>
          </w:p>
        </w:tc>
        <w:tc>
          <w:tcPr>
            <w:tcW w:w="141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4</w:t>
            </w:r>
          </w:p>
        </w:tc>
        <w:tc>
          <w:tcPr>
            <w:tcW w:w="1559"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5</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center"/>
              <w:rPr>
                <w:sz w:val="20"/>
                <w:szCs w:val="20"/>
              </w:rPr>
            </w:pPr>
            <w:r w:rsidRPr="00AC495D">
              <w:rPr>
                <w:sz w:val="20"/>
                <w:szCs w:val="20"/>
              </w:rPr>
              <w:t>6</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742000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Приходи од продаје добара и услуга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742142</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Приходи од давања у закуп непокретности у државној својини које користе градови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195.000.000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138.240.288</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-56.759.712</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70,89</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742143</w:t>
            </w:r>
          </w:p>
        </w:tc>
        <w:tc>
          <w:tcPr>
            <w:tcW w:w="4872" w:type="dxa"/>
            <w:tcBorders>
              <w:top w:val="nil"/>
              <w:left w:val="nil"/>
              <w:bottom w:val="nil"/>
              <w:right w:val="single" w:sz="4" w:space="0" w:color="auto"/>
            </w:tcBorders>
            <w:shd w:val="clear" w:color="auto" w:fill="auto"/>
            <w:vAlign w:val="bottom"/>
            <w:hideMark/>
          </w:tcPr>
          <w:p w:rsidR="00026C03" w:rsidRPr="00E830C7" w:rsidRDefault="00026C03" w:rsidP="00E830C7">
            <w:pPr>
              <w:rPr>
                <w:sz w:val="20"/>
                <w:szCs w:val="20"/>
                <w:lang w:val="sr-Cyrl-CS"/>
              </w:rPr>
            </w:pPr>
            <w:r w:rsidRPr="00AC495D">
              <w:rPr>
                <w:sz w:val="20"/>
                <w:szCs w:val="20"/>
              </w:rPr>
              <w:t>Приходи од закупнине за грађ</w:t>
            </w:r>
            <w:r w:rsidR="00E830C7">
              <w:rPr>
                <w:sz w:val="20"/>
                <w:szCs w:val="20"/>
                <w:lang w:val="sr-Cyrl-CS"/>
              </w:rPr>
              <w:t>.</w:t>
            </w:r>
            <w:r w:rsidRPr="00AC495D">
              <w:rPr>
                <w:sz w:val="20"/>
                <w:szCs w:val="20"/>
              </w:rPr>
              <w:t xml:space="preserve"> зем</w:t>
            </w:r>
            <w:r w:rsidR="00E830C7">
              <w:rPr>
                <w:sz w:val="20"/>
                <w:szCs w:val="20"/>
                <w:lang w:val="sr-Cyrl-CS"/>
              </w:rPr>
              <w:t>.</w:t>
            </w:r>
            <w:r w:rsidRPr="00AC495D">
              <w:rPr>
                <w:sz w:val="20"/>
                <w:szCs w:val="20"/>
              </w:rPr>
              <w:t>у корист нивоа гр</w:t>
            </w:r>
            <w:r w:rsidR="00E830C7">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162.000.000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28.070.762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-133.929.238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17,33</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742144</w:t>
            </w:r>
          </w:p>
        </w:tc>
        <w:tc>
          <w:tcPr>
            <w:tcW w:w="4872" w:type="dxa"/>
            <w:tcBorders>
              <w:top w:val="nil"/>
              <w:left w:val="nil"/>
              <w:bottom w:val="nil"/>
              <w:right w:val="single" w:sz="4" w:space="0" w:color="auto"/>
            </w:tcBorders>
            <w:shd w:val="clear" w:color="auto" w:fill="auto"/>
            <w:vAlign w:val="bottom"/>
            <w:hideMark/>
          </w:tcPr>
          <w:p w:rsidR="00026C03" w:rsidRPr="00C62546" w:rsidRDefault="00026C03" w:rsidP="0086008D">
            <w:pPr>
              <w:rPr>
                <w:sz w:val="20"/>
                <w:szCs w:val="20"/>
                <w:lang w:val="sr-Cyrl-CS"/>
              </w:rPr>
            </w:pPr>
            <w:r w:rsidRPr="00AC495D">
              <w:rPr>
                <w:sz w:val="20"/>
                <w:szCs w:val="20"/>
              </w:rPr>
              <w:t>Накнада по основу конверзије права кор</w:t>
            </w:r>
            <w:r>
              <w:rPr>
                <w:sz w:val="20"/>
                <w:szCs w:val="20"/>
                <w:lang w:val="sr-Cyrl-CS"/>
              </w:rPr>
              <w:t>.</w:t>
            </w:r>
            <w:r w:rsidRPr="00AC495D">
              <w:rPr>
                <w:sz w:val="20"/>
                <w:szCs w:val="20"/>
              </w:rPr>
              <w:t xml:space="preserve"> у право свој</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28.498.953</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28.498.953</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742152</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Приходи од давања у закуп, односно на коришћење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250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250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742253</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Накнада за уређивање грађевинског земљишта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748.426.000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324.600.917</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-423.825.083</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43,37</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742254</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Трошкови пореског и прекршајног поступка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96.445</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96.445</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742341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 xml:space="preserve">Приходи градских органа </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9.881.614</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-1.118.386</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89,83</w:t>
            </w:r>
          </w:p>
        </w:tc>
      </w:tr>
      <w:tr w:rsidR="00026C03" w:rsidRPr="00AC495D" w:rsidTr="00E830C7">
        <w:trPr>
          <w:trHeight w:val="64"/>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742000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1.116.426.000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529.389.229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-587.036.771</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47,42</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743000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Новчане казне и одузета имовинска корист</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743324</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Приходи од новчаних казни за саобраћајне прекршаје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40.000.000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39.379.584</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-620.416</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98,45</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743341</w:t>
            </w:r>
          </w:p>
        </w:tc>
        <w:tc>
          <w:tcPr>
            <w:tcW w:w="4872" w:type="dxa"/>
            <w:tcBorders>
              <w:top w:val="nil"/>
              <w:left w:val="nil"/>
              <w:bottom w:val="nil"/>
              <w:right w:val="single" w:sz="4" w:space="0" w:color="auto"/>
            </w:tcBorders>
            <w:shd w:val="clear" w:color="auto" w:fill="auto"/>
            <w:vAlign w:val="bottom"/>
            <w:hideMark/>
          </w:tcPr>
          <w:p w:rsidR="00026C03" w:rsidRPr="00C62546" w:rsidRDefault="00026C03" w:rsidP="0086008D">
            <w:pPr>
              <w:rPr>
                <w:sz w:val="20"/>
                <w:szCs w:val="20"/>
                <w:lang w:val="sr-Cyrl-CS"/>
              </w:rPr>
            </w:pPr>
            <w:r w:rsidRPr="00AC495D">
              <w:rPr>
                <w:sz w:val="20"/>
                <w:szCs w:val="20"/>
              </w:rPr>
              <w:t>Приходи од новч</w:t>
            </w:r>
            <w:r>
              <w:rPr>
                <w:sz w:val="20"/>
                <w:szCs w:val="20"/>
                <w:lang w:val="sr-Cyrl-CS"/>
              </w:rPr>
              <w:t>.</w:t>
            </w:r>
            <w:r w:rsidRPr="00AC495D">
              <w:rPr>
                <w:sz w:val="20"/>
                <w:szCs w:val="20"/>
              </w:rPr>
              <w:t xml:space="preserve"> казни за прекр</w:t>
            </w:r>
            <w:r>
              <w:rPr>
                <w:sz w:val="20"/>
                <w:szCs w:val="20"/>
                <w:lang w:val="sr-Cyrl-CS"/>
              </w:rPr>
              <w:t>.</w:t>
            </w:r>
            <w:r w:rsidRPr="00AC495D">
              <w:rPr>
                <w:sz w:val="20"/>
                <w:szCs w:val="20"/>
              </w:rPr>
              <w:t xml:space="preserve">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7.200.000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6.964.715</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-235.285</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96,73</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743342</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Приходи од мандатних казни и казни изречених ...</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447.500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447.500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743924</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Pr>
                <w:sz w:val="20"/>
                <w:szCs w:val="20"/>
                <w:lang w:val="sr-Cyrl-CS"/>
              </w:rPr>
              <w:t>П</w:t>
            </w:r>
            <w:r w:rsidRPr="00AC495D">
              <w:rPr>
                <w:sz w:val="20"/>
                <w:szCs w:val="20"/>
              </w:rPr>
              <w:t>риходи од по дуг 5% на дан принудне наплате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202.304</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202.304</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743000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47.200.000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46.994.103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-205.897</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99,56</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744000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Добровољни трансфери од физ</w:t>
            </w:r>
            <w:r>
              <w:rPr>
                <w:b/>
                <w:bCs/>
                <w:sz w:val="20"/>
                <w:szCs w:val="20"/>
                <w:lang w:val="sr-Cyrl-CS"/>
              </w:rPr>
              <w:t>.</w:t>
            </w:r>
            <w:r w:rsidRPr="00AC495D">
              <w:rPr>
                <w:b/>
                <w:bCs/>
                <w:sz w:val="20"/>
                <w:szCs w:val="20"/>
              </w:rPr>
              <w:t xml:space="preserve"> и правних лица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744141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Текући добровољни трансфери од физичких и правних лица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9.088.957</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88.957</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100,99</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744000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9.088.957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88.957</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100,99</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745000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Мешовити и неодређени приходи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745141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Остали  приходи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244.379.000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130.096.379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-114.282.621</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53,24</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745143</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Део добити јавног предузећа, према одлуци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1.200.109</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1.200.109</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745000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244.379.000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131.296.488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-113.082.512</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53,73</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000000" w:fill="FFFF00"/>
            <w:noWrap/>
            <w:hideMark/>
          </w:tcPr>
          <w:p w:rsidR="00026C03" w:rsidRPr="00AC495D" w:rsidRDefault="00026C03" w:rsidP="0086008D">
            <w:pPr>
              <w:jc w:val="center"/>
              <w:rPr>
                <w:b/>
                <w:bCs/>
                <w:sz w:val="20"/>
                <w:szCs w:val="20"/>
              </w:rPr>
            </w:pPr>
            <w:r w:rsidRPr="00AC495D">
              <w:rPr>
                <w:b/>
                <w:bCs/>
                <w:sz w:val="20"/>
                <w:szCs w:val="20"/>
              </w:rPr>
              <w:t>8</w:t>
            </w:r>
          </w:p>
        </w:tc>
        <w:tc>
          <w:tcPr>
            <w:tcW w:w="4872" w:type="dxa"/>
            <w:tcBorders>
              <w:top w:val="nil"/>
              <w:left w:val="nil"/>
              <w:bottom w:val="nil"/>
              <w:right w:val="single" w:sz="4" w:space="0" w:color="auto"/>
            </w:tcBorders>
            <w:shd w:val="clear" w:color="000000" w:fill="FFFF00"/>
            <w:vAlign w:val="bottom"/>
            <w:hideMark/>
          </w:tcPr>
          <w:p w:rsidR="00026C03" w:rsidRPr="00D53B96" w:rsidRDefault="00026C03" w:rsidP="0086008D">
            <w:pPr>
              <w:rPr>
                <w:b/>
                <w:bCs/>
                <w:sz w:val="20"/>
                <w:szCs w:val="20"/>
              </w:rPr>
            </w:pPr>
            <w:r w:rsidRPr="00D53B96">
              <w:rPr>
                <w:b/>
                <w:bCs/>
                <w:sz w:val="20"/>
                <w:szCs w:val="20"/>
              </w:rPr>
              <w:t>ПРИМАЊА ОД ПРОДАЈЕ НЕФИНАНСИЈСКЕ ИМОВИНЕ</w:t>
            </w:r>
          </w:p>
        </w:tc>
        <w:tc>
          <w:tcPr>
            <w:tcW w:w="1560" w:type="dxa"/>
            <w:tcBorders>
              <w:top w:val="nil"/>
              <w:left w:val="single" w:sz="4" w:space="0" w:color="auto"/>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405.020.000</w:t>
            </w:r>
          </w:p>
        </w:tc>
        <w:tc>
          <w:tcPr>
            <w:tcW w:w="1417"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59.072.949</w:t>
            </w:r>
          </w:p>
        </w:tc>
        <w:tc>
          <w:tcPr>
            <w:tcW w:w="1559"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-345.947.051</w:t>
            </w:r>
          </w:p>
        </w:tc>
        <w:tc>
          <w:tcPr>
            <w:tcW w:w="826"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14,59</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812000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Примања од продаје покретне имовине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812141</w:t>
            </w:r>
          </w:p>
        </w:tc>
        <w:tc>
          <w:tcPr>
            <w:tcW w:w="4872" w:type="dxa"/>
            <w:tcBorders>
              <w:top w:val="nil"/>
              <w:left w:val="nil"/>
              <w:bottom w:val="nil"/>
              <w:right w:val="single" w:sz="4" w:space="0" w:color="auto"/>
            </w:tcBorders>
            <w:shd w:val="clear" w:color="auto" w:fill="auto"/>
            <w:vAlign w:val="bottom"/>
            <w:hideMark/>
          </w:tcPr>
          <w:p w:rsidR="00026C03" w:rsidRPr="00C62546" w:rsidRDefault="00026C03" w:rsidP="0086008D">
            <w:pPr>
              <w:rPr>
                <w:sz w:val="20"/>
                <w:szCs w:val="20"/>
                <w:lang w:val="sr-Cyrl-CS"/>
              </w:rPr>
            </w:pPr>
            <w:r w:rsidRPr="00AC495D">
              <w:rPr>
                <w:sz w:val="20"/>
                <w:szCs w:val="20"/>
              </w:rPr>
              <w:t>Примања од продаје покр</w:t>
            </w:r>
            <w:r>
              <w:rPr>
                <w:sz w:val="20"/>
                <w:szCs w:val="20"/>
                <w:lang w:val="sr-Cyrl-CS"/>
              </w:rPr>
              <w:t>.</w:t>
            </w:r>
            <w:r w:rsidRPr="00AC495D">
              <w:rPr>
                <w:sz w:val="20"/>
                <w:szCs w:val="20"/>
              </w:rPr>
              <w:t xml:space="preserve"> ствари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-120.000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812000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-120.000</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0,00</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813000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Примањa од продаје осталих основних средстава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813141</w:t>
            </w:r>
          </w:p>
        </w:tc>
        <w:tc>
          <w:tcPr>
            <w:tcW w:w="4872" w:type="dxa"/>
            <w:tcBorders>
              <w:top w:val="nil"/>
              <w:left w:val="nil"/>
              <w:bottom w:val="nil"/>
              <w:right w:val="single" w:sz="4" w:space="0" w:color="auto"/>
            </w:tcBorders>
            <w:shd w:val="clear" w:color="auto" w:fill="auto"/>
            <w:vAlign w:val="bottom"/>
            <w:hideMark/>
          </w:tcPr>
          <w:p w:rsidR="00026C03" w:rsidRPr="00D53B96" w:rsidRDefault="00026C03" w:rsidP="0086008D">
            <w:pPr>
              <w:rPr>
                <w:sz w:val="20"/>
                <w:szCs w:val="20"/>
                <w:lang w:val="sr-Cyrl-CS"/>
              </w:rPr>
            </w:pPr>
            <w:r w:rsidRPr="00AC495D">
              <w:rPr>
                <w:sz w:val="20"/>
                <w:szCs w:val="20"/>
              </w:rPr>
              <w:t>Примања од продаје ост</w:t>
            </w:r>
            <w:r>
              <w:rPr>
                <w:sz w:val="20"/>
                <w:szCs w:val="20"/>
                <w:lang w:val="sr-Cyrl-CS"/>
              </w:rPr>
              <w:t>.</w:t>
            </w:r>
            <w:r w:rsidRPr="00AC495D">
              <w:rPr>
                <w:sz w:val="20"/>
                <w:szCs w:val="20"/>
              </w:rPr>
              <w:t xml:space="preserve"> осн</w:t>
            </w:r>
            <w:r>
              <w:rPr>
                <w:sz w:val="20"/>
                <w:szCs w:val="20"/>
                <w:lang w:val="sr-Cyrl-CS"/>
              </w:rPr>
              <w:t>.</w:t>
            </w:r>
            <w:r>
              <w:rPr>
                <w:sz w:val="20"/>
                <w:szCs w:val="20"/>
              </w:rPr>
              <w:t xml:space="preserve"> ср</w:t>
            </w:r>
            <w:r>
              <w:rPr>
                <w:sz w:val="20"/>
                <w:szCs w:val="20"/>
                <w:lang w:val="sr-Cyrl-CS"/>
              </w:rPr>
              <w:t>.</w:t>
            </w:r>
            <w:r w:rsidRPr="00AC495D">
              <w:rPr>
                <w:sz w:val="20"/>
                <w:szCs w:val="20"/>
              </w:rPr>
              <w:t xml:space="preserve">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163.200.000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10.896.182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-152.303.818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6,68</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813000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163.200.000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10.896.182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-152.303.818</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6,68</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821000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Примањa од продаје робних резерви</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821140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lang w:val="sr-Cyrl-CS"/>
              </w:rPr>
            </w:pPr>
            <w:r w:rsidRPr="00AC495D">
              <w:rPr>
                <w:sz w:val="20"/>
                <w:szCs w:val="20"/>
              </w:rPr>
              <w:t>Примања од продаје роб</w:t>
            </w:r>
            <w:r>
              <w:rPr>
                <w:sz w:val="20"/>
                <w:szCs w:val="20"/>
                <w:lang w:val="sr-Cyrl-CS"/>
              </w:rPr>
              <w:t>.</w:t>
            </w:r>
            <w:r w:rsidRPr="00AC495D">
              <w:rPr>
                <w:sz w:val="20"/>
                <w:szCs w:val="20"/>
              </w:rPr>
              <w:t xml:space="preserve"> резерви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5.700.000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9.833.267</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4.133.267</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172,51</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821000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5.700.000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9.833.267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4.133.267</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172,51</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823000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Примањa од продаје робе за даљу продају</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r>
      <w:tr w:rsidR="00026C03" w:rsidRPr="00AC495D" w:rsidTr="00026C03">
        <w:trPr>
          <w:trHeight w:val="259"/>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823141</w:t>
            </w:r>
          </w:p>
        </w:tc>
        <w:tc>
          <w:tcPr>
            <w:tcW w:w="4872" w:type="dxa"/>
            <w:tcBorders>
              <w:top w:val="nil"/>
              <w:left w:val="nil"/>
              <w:bottom w:val="nil"/>
              <w:right w:val="single" w:sz="4" w:space="0" w:color="auto"/>
            </w:tcBorders>
            <w:shd w:val="clear" w:color="auto" w:fill="auto"/>
            <w:vAlign w:val="bottom"/>
            <w:hideMark/>
          </w:tcPr>
          <w:p w:rsidR="00026C03" w:rsidRPr="00D53B96" w:rsidRDefault="00026C03" w:rsidP="0086008D">
            <w:pPr>
              <w:rPr>
                <w:sz w:val="20"/>
                <w:szCs w:val="20"/>
                <w:lang w:val="sr-Cyrl-CS"/>
              </w:rPr>
            </w:pPr>
            <w:r w:rsidRPr="00AC495D">
              <w:rPr>
                <w:sz w:val="20"/>
                <w:szCs w:val="20"/>
              </w:rPr>
              <w:t>Примања од прод</w:t>
            </w:r>
            <w:r>
              <w:rPr>
                <w:sz w:val="20"/>
                <w:szCs w:val="20"/>
                <w:lang w:val="sr-Cyrl-CS"/>
              </w:rPr>
              <w:t>.</w:t>
            </w:r>
            <w:r w:rsidRPr="00AC495D">
              <w:rPr>
                <w:sz w:val="20"/>
                <w:szCs w:val="20"/>
              </w:rPr>
              <w:t xml:space="preserve"> робе за даљу прод</w:t>
            </w:r>
            <w:r>
              <w:rPr>
                <w:sz w:val="20"/>
                <w:szCs w:val="20"/>
                <w:lang w:val="sr-Cyrl-CS"/>
              </w:rPr>
              <w:t>.</w:t>
            </w:r>
            <w:r w:rsidRPr="00AC495D">
              <w:rPr>
                <w:sz w:val="20"/>
                <w:szCs w:val="20"/>
              </w:rPr>
              <w:t xml:space="preserve"> у кор</w:t>
            </w:r>
            <w:r>
              <w:rPr>
                <w:sz w:val="20"/>
                <w:szCs w:val="20"/>
                <w:lang w:val="sr-Cyrl-CS"/>
              </w:rPr>
              <w:t>.</w:t>
            </w:r>
            <w:r w:rsidRPr="00AC495D">
              <w:rPr>
                <w:sz w:val="20"/>
                <w:szCs w:val="20"/>
              </w:rPr>
              <w:t xml:space="preserve">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150.000.000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38.343.500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-111.656.500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25,56</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823000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150.000.000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38.343.500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-111.656.500</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25,56</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841000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Примања од продаје земљишта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841141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Примања од продаје земљишта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86.000.000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-86.000.000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841000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86.000.000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-86.000.000</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0,00</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000000" w:fill="FFFF00"/>
            <w:noWrap/>
            <w:hideMark/>
          </w:tcPr>
          <w:p w:rsidR="00026C03" w:rsidRPr="00AC495D" w:rsidRDefault="00026C03" w:rsidP="0086008D">
            <w:pPr>
              <w:jc w:val="center"/>
              <w:rPr>
                <w:b/>
                <w:bCs/>
                <w:sz w:val="20"/>
                <w:szCs w:val="20"/>
              </w:rPr>
            </w:pPr>
            <w:r w:rsidRPr="00AC495D">
              <w:rPr>
                <w:b/>
                <w:bCs/>
                <w:sz w:val="20"/>
                <w:szCs w:val="20"/>
              </w:rPr>
              <w:t>9</w:t>
            </w:r>
          </w:p>
        </w:tc>
        <w:tc>
          <w:tcPr>
            <w:tcW w:w="4872" w:type="dxa"/>
            <w:tcBorders>
              <w:top w:val="nil"/>
              <w:left w:val="nil"/>
              <w:bottom w:val="nil"/>
              <w:right w:val="single" w:sz="4" w:space="0" w:color="auto"/>
            </w:tcBorders>
            <w:shd w:val="clear" w:color="000000" w:fill="FFFF00"/>
            <w:vAlign w:val="bottom"/>
            <w:hideMark/>
          </w:tcPr>
          <w:p w:rsidR="00026C03" w:rsidRPr="00AC495D" w:rsidRDefault="00026C03" w:rsidP="0086008D">
            <w:pPr>
              <w:rPr>
                <w:b/>
                <w:bCs/>
                <w:sz w:val="20"/>
                <w:szCs w:val="20"/>
              </w:rPr>
            </w:pPr>
            <w:r w:rsidRPr="00AC495D">
              <w:rPr>
                <w:b/>
                <w:bCs/>
                <w:sz w:val="20"/>
                <w:szCs w:val="20"/>
              </w:rPr>
              <w:t>ПРИМАЊА ОД ЗАДУЖИВАЊА И ПРОДАЈЕ ФИНАНСИЈСКЕ ИМОВИНЕ</w:t>
            </w:r>
          </w:p>
        </w:tc>
        <w:tc>
          <w:tcPr>
            <w:tcW w:w="1560" w:type="dxa"/>
            <w:tcBorders>
              <w:top w:val="nil"/>
              <w:left w:val="single" w:sz="4" w:space="0" w:color="auto"/>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585.299.000</w:t>
            </w:r>
          </w:p>
        </w:tc>
        <w:tc>
          <w:tcPr>
            <w:tcW w:w="1417"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516.501.076</w:t>
            </w:r>
          </w:p>
        </w:tc>
        <w:tc>
          <w:tcPr>
            <w:tcW w:w="1559"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-68.797.924</w:t>
            </w:r>
          </w:p>
        </w:tc>
        <w:tc>
          <w:tcPr>
            <w:tcW w:w="826" w:type="dxa"/>
            <w:tcBorders>
              <w:top w:val="nil"/>
              <w:left w:val="nil"/>
              <w:bottom w:val="nil"/>
              <w:right w:val="single" w:sz="4" w:space="0" w:color="auto"/>
            </w:tcBorders>
            <w:shd w:val="clear" w:color="000000" w:fill="FFFF00"/>
            <w:noWrap/>
            <w:vAlign w:val="bottom"/>
            <w:hideMark/>
          </w:tcPr>
          <w:p w:rsidR="00026C03" w:rsidRPr="00AC495D" w:rsidRDefault="00026C03" w:rsidP="0086008D">
            <w:pPr>
              <w:jc w:val="right"/>
              <w:rPr>
                <w:b/>
                <w:bCs/>
                <w:sz w:val="20"/>
                <w:szCs w:val="20"/>
              </w:rPr>
            </w:pPr>
            <w:r w:rsidRPr="00AC495D">
              <w:rPr>
                <w:b/>
                <w:bCs/>
                <w:sz w:val="20"/>
                <w:szCs w:val="20"/>
              </w:rPr>
              <w:t>88,25</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911000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Примања од домаћег задуживања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911441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Примања од задуж</w:t>
            </w:r>
            <w:r>
              <w:rPr>
                <w:sz w:val="20"/>
                <w:szCs w:val="20"/>
                <w:lang w:val="sr-Cyrl-CS"/>
              </w:rPr>
              <w:t>.</w:t>
            </w:r>
            <w:r w:rsidRPr="00AC495D">
              <w:rPr>
                <w:sz w:val="20"/>
                <w:szCs w:val="20"/>
              </w:rPr>
              <w:t xml:space="preserve"> од посл</w:t>
            </w:r>
            <w:r>
              <w:rPr>
                <w:sz w:val="20"/>
                <w:szCs w:val="20"/>
                <w:lang w:val="sr-Cyrl-CS"/>
              </w:rPr>
              <w:t>.</w:t>
            </w:r>
            <w:r w:rsidRPr="00AC495D">
              <w:rPr>
                <w:sz w:val="20"/>
                <w:szCs w:val="20"/>
              </w:rPr>
              <w:t xml:space="preserve"> бан</w:t>
            </w:r>
            <w:r>
              <w:rPr>
                <w:sz w:val="20"/>
                <w:szCs w:val="20"/>
                <w:lang w:val="sr-Cyrl-CS"/>
              </w:rPr>
              <w:t>.</w:t>
            </w:r>
            <w:r w:rsidRPr="00AC495D">
              <w:rPr>
                <w:sz w:val="20"/>
                <w:szCs w:val="20"/>
              </w:rPr>
              <w:t xml:space="preserve"> у зем</w:t>
            </w:r>
            <w:r>
              <w:rPr>
                <w:sz w:val="20"/>
                <w:szCs w:val="20"/>
                <w:lang w:val="sr-Cyrl-CS"/>
              </w:rPr>
              <w:t>.</w:t>
            </w:r>
            <w:r w:rsidRPr="00AC495D">
              <w:rPr>
                <w:sz w:val="20"/>
                <w:szCs w:val="20"/>
              </w:rPr>
              <w:t>у кор</w:t>
            </w:r>
            <w:r>
              <w:rPr>
                <w:sz w:val="20"/>
                <w:szCs w:val="20"/>
                <w:lang w:val="sr-Cyrl-CS"/>
              </w:rPr>
              <w:t>.</w:t>
            </w:r>
            <w:r w:rsidRPr="00AC495D">
              <w:rPr>
                <w:sz w:val="20"/>
                <w:szCs w:val="20"/>
              </w:rPr>
              <w:t xml:space="preserve"> нив</w:t>
            </w:r>
            <w:r>
              <w:rPr>
                <w:sz w:val="20"/>
                <w:szCs w:val="20"/>
                <w:lang w:val="sr-Cyrl-CS"/>
              </w:rPr>
              <w:t>.</w:t>
            </w:r>
            <w:r w:rsidRPr="00AC495D">
              <w:rPr>
                <w:sz w:val="20"/>
                <w:szCs w:val="20"/>
              </w:rPr>
              <w:t xml:space="preserve"> гр</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323.334.000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323.333.360</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-640</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100,00</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911000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323.334.000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323.333.360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-640</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100,00</w:t>
            </w:r>
          </w:p>
        </w:tc>
      </w:tr>
      <w:tr w:rsidR="00026C03" w:rsidRPr="00AC495D" w:rsidTr="00026C03">
        <w:trPr>
          <w:trHeight w:val="7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b/>
                <w:bCs/>
                <w:sz w:val="20"/>
                <w:szCs w:val="20"/>
              </w:rPr>
            </w:pPr>
            <w:r w:rsidRPr="00AC495D">
              <w:rPr>
                <w:b/>
                <w:bCs/>
                <w:sz w:val="20"/>
                <w:szCs w:val="20"/>
              </w:rPr>
              <w:t>921000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Примања од продаје домаће финансијске имовине</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rPr>
                <w:sz w:val="20"/>
                <w:szCs w:val="20"/>
              </w:rPr>
            </w:pPr>
            <w:r w:rsidRPr="00AC495D">
              <w:rPr>
                <w:sz w:val="20"/>
                <w:szCs w:val="20"/>
              </w:rPr>
              <w:t> </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921540</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lang w:val="sr-Cyrl-CS"/>
              </w:rPr>
            </w:pPr>
            <w:r w:rsidRPr="00AC495D">
              <w:rPr>
                <w:sz w:val="20"/>
                <w:szCs w:val="20"/>
              </w:rPr>
              <w:t>Примања од отплате кредита датих домаћим јавним нефинансијским институцијама у корист нивоа гр</w:t>
            </w:r>
            <w:r>
              <w:rPr>
                <w:sz w:val="20"/>
                <w:szCs w:val="20"/>
                <w:lang w:val="sr-Cyrl-CS"/>
              </w:rPr>
              <w:t>.</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176.965.000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108.878.144</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-68.086.856</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61,53</w:t>
            </w:r>
          </w:p>
        </w:tc>
      </w:tr>
      <w:tr w:rsidR="00026C03" w:rsidRPr="00AC495D" w:rsidTr="00026C03">
        <w:trPr>
          <w:trHeight w:val="80"/>
          <w:jc w:val="center"/>
        </w:trPr>
        <w:tc>
          <w:tcPr>
            <w:tcW w:w="866" w:type="dxa"/>
            <w:tcBorders>
              <w:top w:val="nil"/>
              <w:left w:val="single" w:sz="4" w:space="0" w:color="auto"/>
              <w:bottom w:val="nil"/>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921941</w:t>
            </w:r>
          </w:p>
        </w:tc>
        <w:tc>
          <w:tcPr>
            <w:tcW w:w="4872" w:type="dxa"/>
            <w:tcBorders>
              <w:top w:val="nil"/>
              <w:left w:val="nil"/>
              <w:bottom w:val="nil"/>
              <w:right w:val="single" w:sz="4" w:space="0" w:color="auto"/>
            </w:tcBorders>
            <w:shd w:val="clear" w:color="auto" w:fill="auto"/>
            <w:vAlign w:val="bottom"/>
            <w:hideMark/>
          </w:tcPr>
          <w:p w:rsidR="00026C03" w:rsidRPr="00AC495D" w:rsidRDefault="00026C03" w:rsidP="0086008D">
            <w:pPr>
              <w:rPr>
                <w:sz w:val="20"/>
                <w:szCs w:val="20"/>
              </w:rPr>
            </w:pPr>
            <w:r w:rsidRPr="00AC495D">
              <w:rPr>
                <w:sz w:val="20"/>
                <w:szCs w:val="20"/>
              </w:rPr>
              <w:t>Примања од продаје домаћих акција и осталог капитала у корист нивоа градова</w:t>
            </w:r>
          </w:p>
        </w:tc>
        <w:tc>
          <w:tcPr>
            <w:tcW w:w="1560" w:type="dxa"/>
            <w:tcBorders>
              <w:top w:val="nil"/>
              <w:left w:val="single" w:sz="4" w:space="0" w:color="auto"/>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85.000.000</w:t>
            </w:r>
          </w:p>
        </w:tc>
        <w:tc>
          <w:tcPr>
            <w:tcW w:w="1417"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84.289.572</w:t>
            </w:r>
          </w:p>
        </w:tc>
        <w:tc>
          <w:tcPr>
            <w:tcW w:w="1559"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-710.428</w:t>
            </w:r>
          </w:p>
        </w:tc>
        <w:tc>
          <w:tcPr>
            <w:tcW w:w="826" w:type="dxa"/>
            <w:tcBorders>
              <w:top w:val="nil"/>
              <w:left w:val="nil"/>
              <w:bottom w:val="nil"/>
              <w:right w:val="single" w:sz="4" w:space="0" w:color="auto"/>
            </w:tcBorders>
            <w:shd w:val="clear" w:color="auto" w:fill="auto"/>
            <w:noWrap/>
            <w:vAlign w:val="bottom"/>
            <w:hideMark/>
          </w:tcPr>
          <w:p w:rsidR="00026C03" w:rsidRPr="00AC495D" w:rsidRDefault="00026C03" w:rsidP="0086008D">
            <w:pPr>
              <w:jc w:val="right"/>
              <w:rPr>
                <w:sz w:val="20"/>
                <w:szCs w:val="20"/>
              </w:rPr>
            </w:pPr>
            <w:r w:rsidRPr="00AC495D">
              <w:rPr>
                <w:sz w:val="20"/>
                <w:szCs w:val="20"/>
              </w:rPr>
              <w:t>99,16</w:t>
            </w:r>
          </w:p>
        </w:tc>
      </w:tr>
      <w:tr w:rsidR="00026C03" w:rsidRPr="00AC495D" w:rsidTr="00026C03">
        <w:trPr>
          <w:trHeight w:val="7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single" w:sz="4" w:space="0" w:color="auto"/>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 921000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261.965.000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193.167.716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-68.797.284</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73,74</w:t>
            </w:r>
          </w:p>
        </w:tc>
      </w:tr>
      <w:tr w:rsidR="00026C03" w:rsidRPr="00AC495D" w:rsidTr="00026C03">
        <w:trPr>
          <w:trHeight w:val="70"/>
          <w:jc w:val="center"/>
        </w:trPr>
        <w:tc>
          <w:tcPr>
            <w:tcW w:w="866" w:type="dxa"/>
            <w:tcBorders>
              <w:top w:val="nil"/>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nil"/>
              <w:left w:val="nil"/>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w:t>
            </w:r>
          </w:p>
        </w:tc>
        <w:tc>
          <w:tcPr>
            <w:tcW w:w="1560"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10.279.757.056</w:t>
            </w:r>
          </w:p>
        </w:tc>
        <w:tc>
          <w:tcPr>
            <w:tcW w:w="141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7.188.983.669</w:t>
            </w:r>
          </w:p>
        </w:tc>
        <w:tc>
          <w:tcPr>
            <w:tcW w:w="1559"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-3.090.773.387</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69,93</w:t>
            </w:r>
          </w:p>
        </w:tc>
      </w:tr>
      <w:tr w:rsidR="00026C03" w:rsidRPr="00AC495D" w:rsidTr="00026C03">
        <w:trPr>
          <w:trHeight w:val="70"/>
          <w:jc w:val="center"/>
        </w:trPr>
        <w:tc>
          <w:tcPr>
            <w:tcW w:w="866" w:type="dxa"/>
            <w:tcBorders>
              <w:top w:val="nil"/>
              <w:left w:val="single" w:sz="4" w:space="0" w:color="auto"/>
              <w:bottom w:val="single" w:sz="4" w:space="0" w:color="auto"/>
              <w:right w:val="single" w:sz="4" w:space="0" w:color="auto"/>
            </w:tcBorders>
            <w:shd w:val="clear" w:color="auto" w:fill="auto"/>
            <w:noWrap/>
            <w:hideMark/>
          </w:tcPr>
          <w:p w:rsidR="00026C03" w:rsidRPr="00AC495D" w:rsidRDefault="00026C03" w:rsidP="0086008D">
            <w:pPr>
              <w:jc w:val="center"/>
              <w:rPr>
                <w:sz w:val="20"/>
                <w:szCs w:val="20"/>
              </w:rPr>
            </w:pPr>
            <w:r w:rsidRPr="00AC495D">
              <w:rPr>
                <w:sz w:val="20"/>
                <w:szCs w:val="20"/>
              </w:rPr>
              <w:t> </w:t>
            </w:r>
          </w:p>
        </w:tc>
        <w:tc>
          <w:tcPr>
            <w:tcW w:w="4872"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rPr>
                <w:b/>
                <w:bCs/>
                <w:sz w:val="20"/>
                <w:szCs w:val="20"/>
              </w:rPr>
            </w:pPr>
            <w:r w:rsidRPr="00AC495D">
              <w:rPr>
                <w:b/>
                <w:bCs/>
                <w:sz w:val="20"/>
                <w:szCs w:val="20"/>
              </w:rPr>
              <w:t>ПРЕНЕТА НЕУТРОШЕНА СРЕДСТВА</w:t>
            </w:r>
          </w:p>
        </w:tc>
        <w:tc>
          <w:tcPr>
            <w:tcW w:w="1560"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104.914.000</w:t>
            </w:r>
          </w:p>
        </w:tc>
        <w:tc>
          <w:tcPr>
            <w:tcW w:w="1417"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104.914.066</w:t>
            </w:r>
          </w:p>
        </w:tc>
        <w:tc>
          <w:tcPr>
            <w:tcW w:w="1559"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66</w:t>
            </w:r>
          </w:p>
        </w:tc>
        <w:tc>
          <w:tcPr>
            <w:tcW w:w="826" w:type="dxa"/>
            <w:tcBorders>
              <w:top w:val="nil"/>
              <w:left w:val="nil"/>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100,00</w:t>
            </w:r>
          </w:p>
        </w:tc>
      </w:tr>
      <w:tr w:rsidR="00026C03" w:rsidRPr="00AC495D" w:rsidTr="00DA226E">
        <w:trPr>
          <w:trHeight w:val="70"/>
          <w:jc w:val="center"/>
        </w:trPr>
        <w:tc>
          <w:tcPr>
            <w:tcW w:w="866" w:type="dxa"/>
            <w:tcBorders>
              <w:top w:val="nil"/>
              <w:left w:val="single" w:sz="4" w:space="0" w:color="auto"/>
              <w:bottom w:val="single" w:sz="4" w:space="0" w:color="auto"/>
              <w:right w:val="nil"/>
            </w:tcBorders>
            <w:shd w:val="clear" w:color="auto" w:fill="auto"/>
            <w:noWrap/>
            <w:vAlign w:val="bottom"/>
            <w:hideMark/>
          </w:tcPr>
          <w:p w:rsidR="00026C03" w:rsidRPr="00AC495D" w:rsidRDefault="00026C03" w:rsidP="0086008D">
            <w:pPr>
              <w:jc w:val="center"/>
              <w:rPr>
                <w:sz w:val="20"/>
                <w:szCs w:val="20"/>
              </w:rPr>
            </w:pPr>
            <w:r w:rsidRPr="00AC495D">
              <w:rPr>
                <w:sz w:val="20"/>
                <w:szCs w:val="20"/>
              </w:rPr>
              <w:t> </w:t>
            </w:r>
          </w:p>
        </w:tc>
        <w:tc>
          <w:tcPr>
            <w:tcW w:w="4872" w:type="dxa"/>
            <w:tcBorders>
              <w:top w:val="nil"/>
              <w:left w:val="single" w:sz="4" w:space="0" w:color="auto"/>
              <w:bottom w:val="single" w:sz="4" w:space="0" w:color="auto"/>
              <w:right w:val="single" w:sz="4" w:space="0" w:color="auto"/>
            </w:tcBorders>
            <w:shd w:val="clear" w:color="auto" w:fill="auto"/>
            <w:vAlign w:val="bottom"/>
            <w:hideMark/>
          </w:tcPr>
          <w:p w:rsidR="00026C03" w:rsidRPr="00AC495D" w:rsidRDefault="00026C03" w:rsidP="0086008D">
            <w:pPr>
              <w:rPr>
                <w:b/>
                <w:bCs/>
                <w:sz w:val="20"/>
                <w:szCs w:val="20"/>
              </w:rPr>
            </w:pPr>
            <w:r w:rsidRPr="00AC495D">
              <w:rPr>
                <w:b/>
                <w:bCs/>
                <w:sz w:val="20"/>
                <w:szCs w:val="20"/>
              </w:rPr>
              <w:t>УКУПНО:</w:t>
            </w:r>
          </w:p>
        </w:tc>
        <w:tc>
          <w:tcPr>
            <w:tcW w:w="1560" w:type="dxa"/>
            <w:tcBorders>
              <w:top w:val="nil"/>
              <w:left w:val="nil"/>
              <w:bottom w:val="single" w:sz="4" w:space="0" w:color="auto"/>
              <w:right w:val="single" w:sz="4" w:space="0" w:color="auto"/>
            </w:tcBorders>
            <w:shd w:val="clear" w:color="auto" w:fill="auto"/>
            <w:vAlign w:val="bottom"/>
            <w:hideMark/>
          </w:tcPr>
          <w:p w:rsidR="00026C03" w:rsidRPr="00AC495D" w:rsidRDefault="00026C03" w:rsidP="0086008D">
            <w:pPr>
              <w:jc w:val="right"/>
              <w:rPr>
                <w:b/>
                <w:bCs/>
                <w:sz w:val="20"/>
                <w:szCs w:val="20"/>
              </w:rPr>
            </w:pPr>
            <w:r w:rsidRPr="00AC495D">
              <w:rPr>
                <w:b/>
                <w:bCs/>
                <w:sz w:val="20"/>
                <w:szCs w:val="20"/>
              </w:rPr>
              <w:t>10.384.671.056</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026C03" w:rsidRPr="00AC495D" w:rsidRDefault="00026C03" w:rsidP="0086008D">
            <w:pPr>
              <w:jc w:val="right"/>
              <w:rPr>
                <w:b/>
                <w:bCs/>
                <w:sz w:val="20"/>
                <w:szCs w:val="20"/>
              </w:rPr>
            </w:pPr>
            <w:r w:rsidRPr="00AC495D">
              <w:rPr>
                <w:b/>
                <w:bCs/>
                <w:sz w:val="20"/>
                <w:szCs w:val="20"/>
              </w:rPr>
              <w:t>7.293.897.735</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026C03" w:rsidRPr="00AC495D" w:rsidRDefault="00026C03" w:rsidP="0086008D">
            <w:pPr>
              <w:jc w:val="right"/>
              <w:rPr>
                <w:b/>
                <w:bCs/>
                <w:sz w:val="20"/>
                <w:szCs w:val="20"/>
              </w:rPr>
            </w:pPr>
            <w:r w:rsidRPr="00AC495D">
              <w:rPr>
                <w:b/>
                <w:bCs/>
                <w:sz w:val="20"/>
                <w:szCs w:val="20"/>
              </w:rPr>
              <w:t>-3.090.773.321</w:t>
            </w:r>
          </w:p>
        </w:tc>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026C03" w:rsidRPr="00AC495D" w:rsidRDefault="00026C03" w:rsidP="0086008D">
            <w:pPr>
              <w:jc w:val="right"/>
              <w:rPr>
                <w:b/>
                <w:bCs/>
                <w:sz w:val="20"/>
                <w:szCs w:val="20"/>
              </w:rPr>
            </w:pPr>
            <w:r w:rsidRPr="00AC495D">
              <w:rPr>
                <w:b/>
                <w:bCs/>
                <w:sz w:val="20"/>
                <w:szCs w:val="20"/>
              </w:rPr>
              <w:t>70,24</w:t>
            </w:r>
          </w:p>
        </w:tc>
      </w:tr>
    </w:tbl>
    <w:p w:rsidR="00E830C7" w:rsidRDefault="00E830C7">
      <w:pPr>
        <w:rPr>
          <w:b/>
          <w:sz w:val="28"/>
          <w:szCs w:val="28"/>
          <w:lang w:val="sr-Cyrl-CS"/>
        </w:rPr>
      </w:pPr>
    </w:p>
    <w:p w:rsidR="00FC279E" w:rsidRPr="00AB76E9" w:rsidRDefault="00AB76E9">
      <w:pPr>
        <w:rPr>
          <w:b/>
          <w:sz w:val="28"/>
          <w:szCs w:val="28"/>
          <w:lang w:val="sr-Cyrl-CS"/>
        </w:rPr>
      </w:pPr>
      <w:r w:rsidRPr="00AB76E9">
        <w:rPr>
          <w:b/>
          <w:sz w:val="28"/>
          <w:szCs w:val="28"/>
        </w:rPr>
        <w:lastRenderedPageBreak/>
        <w:t xml:space="preserve">III </w:t>
      </w:r>
      <w:r w:rsidRPr="00AB76E9">
        <w:rPr>
          <w:b/>
          <w:sz w:val="28"/>
          <w:szCs w:val="28"/>
          <w:lang w:val="sr-Cyrl-CS"/>
        </w:rPr>
        <w:t>ПЛАНИРАНИ И ИЗВРШЕНИ РАСХОДИ И ИЗДАЦИ</w:t>
      </w:r>
    </w:p>
    <w:p w:rsidR="00FC279E" w:rsidRPr="00AB76E9" w:rsidRDefault="00FC279E">
      <w:pPr>
        <w:rPr>
          <w:b/>
          <w:sz w:val="28"/>
          <w:szCs w:val="28"/>
          <w:lang w:val="sr-Cyrl-CS"/>
        </w:rPr>
      </w:pPr>
    </w:p>
    <w:p w:rsidR="00AB76E9" w:rsidRDefault="00AB76E9" w:rsidP="004B712C">
      <w:pPr>
        <w:jc w:val="both"/>
        <w:rPr>
          <w:lang w:val="sr-Cyrl-CS"/>
        </w:rPr>
      </w:pPr>
    </w:p>
    <w:p w:rsidR="005E22AE" w:rsidRDefault="004B712C" w:rsidP="004B712C">
      <w:pPr>
        <w:jc w:val="both"/>
        <w:rPr>
          <w:sz w:val="28"/>
          <w:szCs w:val="28"/>
          <w:lang w:val="sr-Cyrl-CS"/>
        </w:rPr>
      </w:pPr>
      <w:r>
        <w:rPr>
          <w:lang w:val="sr-Cyrl-CS"/>
        </w:rPr>
        <w:tab/>
      </w:r>
      <w:r w:rsidRPr="001515D9">
        <w:rPr>
          <w:sz w:val="28"/>
          <w:szCs w:val="28"/>
        </w:rPr>
        <w:t>Укупно планирани и извршени расходи и издаци по категоријама износе у динарима:</w:t>
      </w:r>
    </w:p>
    <w:p w:rsidR="00C15EF1" w:rsidRDefault="00C15EF1" w:rsidP="004B712C">
      <w:pPr>
        <w:jc w:val="both"/>
        <w:rPr>
          <w:sz w:val="28"/>
          <w:szCs w:val="28"/>
          <w:lang w:val="sr-Cyrl-CS"/>
        </w:rPr>
      </w:pPr>
    </w:p>
    <w:tbl>
      <w:tblPr>
        <w:tblW w:w="10609" w:type="dxa"/>
        <w:jc w:val="center"/>
        <w:tblInd w:w="103" w:type="dxa"/>
        <w:tblLook w:val="04A0" w:firstRow="1" w:lastRow="0" w:firstColumn="1" w:lastColumn="0" w:noHBand="0" w:noVBand="1"/>
      </w:tblPr>
      <w:tblGrid>
        <w:gridCol w:w="506"/>
        <w:gridCol w:w="506"/>
        <w:gridCol w:w="3813"/>
        <w:gridCol w:w="1716"/>
        <w:gridCol w:w="1596"/>
        <w:gridCol w:w="1596"/>
        <w:gridCol w:w="876"/>
      </w:tblGrid>
      <w:tr w:rsidR="00880907" w:rsidRPr="00E765CA" w:rsidTr="0086008D">
        <w:trPr>
          <w:trHeight w:val="315"/>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E765CA" w:rsidRDefault="00880907" w:rsidP="0086008D">
            <w:pPr>
              <w:jc w:val="center"/>
            </w:pPr>
            <w:r w:rsidRPr="00E765CA">
              <w:t>Класа</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E765CA" w:rsidRDefault="00880907" w:rsidP="0086008D">
            <w:pPr>
              <w:jc w:val="center"/>
            </w:pPr>
            <w:r w:rsidRPr="00E765CA">
              <w:t>Категорија</w:t>
            </w:r>
          </w:p>
        </w:tc>
        <w:tc>
          <w:tcPr>
            <w:tcW w:w="9597" w:type="dxa"/>
            <w:gridSpan w:val="5"/>
            <w:tcBorders>
              <w:top w:val="single" w:sz="4" w:space="0" w:color="auto"/>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РАСХОДИ И ИЗДАЦИ ИЗ БУЏЕТА ЗА 2014. ГОДИНУ</w:t>
            </w:r>
          </w:p>
        </w:tc>
      </w:tr>
      <w:tr w:rsidR="00880907" w:rsidRPr="00E765CA" w:rsidTr="0086008D">
        <w:trPr>
          <w:trHeight w:val="124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880907" w:rsidRPr="00E765CA" w:rsidRDefault="00880907" w:rsidP="0086008D"/>
        </w:tc>
        <w:tc>
          <w:tcPr>
            <w:tcW w:w="506" w:type="dxa"/>
            <w:vMerge/>
            <w:tcBorders>
              <w:top w:val="single" w:sz="4" w:space="0" w:color="auto"/>
              <w:left w:val="single" w:sz="4" w:space="0" w:color="auto"/>
              <w:bottom w:val="single" w:sz="4" w:space="0" w:color="auto"/>
              <w:right w:val="single" w:sz="4" w:space="0" w:color="auto"/>
            </w:tcBorders>
            <w:vAlign w:val="center"/>
            <w:hideMark/>
          </w:tcPr>
          <w:p w:rsidR="00880907" w:rsidRPr="00E765CA" w:rsidRDefault="00880907" w:rsidP="0086008D"/>
        </w:tc>
        <w:tc>
          <w:tcPr>
            <w:tcW w:w="3813" w:type="dxa"/>
            <w:vMerge w:val="restart"/>
            <w:tcBorders>
              <w:top w:val="nil"/>
              <w:left w:val="single" w:sz="4" w:space="0" w:color="auto"/>
              <w:bottom w:val="single" w:sz="4" w:space="0" w:color="auto"/>
              <w:right w:val="single" w:sz="4" w:space="0" w:color="auto"/>
            </w:tcBorders>
            <w:shd w:val="clear" w:color="auto" w:fill="auto"/>
            <w:vAlign w:val="center"/>
            <w:hideMark/>
          </w:tcPr>
          <w:p w:rsidR="00880907" w:rsidRPr="00E765CA" w:rsidRDefault="00880907" w:rsidP="0086008D">
            <w:pPr>
              <w:jc w:val="center"/>
            </w:pPr>
            <w:r w:rsidRPr="00E765CA">
              <w:t>О   П   И  С</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E765CA" w:rsidRDefault="00880907" w:rsidP="0086008D">
            <w:pPr>
              <w:jc w:val="center"/>
            </w:pPr>
            <w:r w:rsidRPr="00E765CA">
              <w:t>План за 2014. годину</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rsidR="00880907" w:rsidRPr="00DA226E" w:rsidRDefault="00DA226E" w:rsidP="00DA226E">
            <w:pPr>
              <w:jc w:val="center"/>
              <w:rPr>
                <w:lang w:val="sr-Cyrl-CS"/>
              </w:rPr>
            </w:pPr>
            <w:r>
              <w:t>Изврше</w:t>
            </w:r>
            <w:r>
              <w:rPr>
                <w:lang w:val="sr-Cyrl-CS"/>
              </w:rPr>
              <w:t>ње</w:t>
            </w:r>
            <w:r w:rsidR="00880907" w:rsidRPr="00E765CA">
              <w:t xml:space="preserve"> 01. 01. - 31. 12. 2014.</w:t>
            </w:r>
            <w:r>
              <w:rPr>
                <w:lang w:val="sr-Cyrl-CS"/>
              </w:rPr>
              <w:t xml:space="preserve"> године</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E765CA" w:rsidRDefault="00880907" w:rsidP="0086008D">
            <w:pPr>
              <w:jc w:val="center"/>
            </w:pPr>
            <w:r w:rsidRPr="00E765CA">
              <w:t>Mање/више извршено у односу на план</w:t>
            </w:r>
          </w:p>
        </w:tc>
        <w:tc>
          <w:tcPr>
            <w:tcW w:w="8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80907" w:rsidRPr="00DA226E" w:rsidRDefault="00880907" w:rsidP="0086008D">
            <w:pPr>
              <w:jc w:val="center"/>
            </w:pPr>
            <w:r w:rsidRPr="00DA226E">
              <w:t>% извршења (5:4)</w:t>
            </w:r>
          </w:p>
        </w:tc>
      </w:tr>
      <w:tr w:rsidR="00880907" w:rsidRPr="00E765CA" w:rsidTr="0086008D">
        <w:trPr>
          <w:trHeight w:val="48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880907" w:rsidRPr="00E765CA" w:rsidRDefault="00880907" w:rsidP="0086008D"/>
        </w:tc>
        <w:tc>
          <w:tcPr>
            <w:tcW w:w="506" w:type="dxa"/>
            <w:vMerge/>
            <w:tcBorders>
              <w:top w:val="single" w:sz="4" w:space="0" w:color="auto"/>
              <w:left w:val="single" w:sz="4" w:space="0" w:color="auto"/>
              <w:bottom w:val="single" w:sz="4" w:space="0" w:color="auto"/>
              <w:right w:val="single" w:sz="4" w:space="0" w:color="auto"/>
            </w:tcBorders>
            <w:vAlign w:val="center"/>
            <w:hideMark/>
          </w:tcPr>
          <w:p w:rsidR="00880907" w:rsidRPr="00E765CA" w:rsidRDefault="00880907" w:rsidP="0086008D"/>
        </w:tc>
        <w:tc>
          <w:tcPr>
            <w:tcW w:w="3813" w:type="dxa"/>
            <w:vMerge/>
            <w:tcBorders>
              <w:top w:val="nil"/>
              <w:left w:val="single" w:sz="4" w:space="0" w:color="auto"/>
              <w:bottom w:val="single" w:sz="4" w:space="0" w:color="auto"/>
              <w:right w:val="single" w:sz="4" w:space="0" w:color="auto"/>
            </w:tcBorders>
            <w:vAlign w:val="center"/>
            <w:hideMark/>
          </w:tcPr>
          <w:p w:rsidR="00880907" w:rsidRPr="00E765CA" w:rsidRDefault="00880907" w:rsidP="0086008D"/>
        </w:tc>
        <w:tc>
          <w:tcPr>
            <w:tcW w:w="1716" w:type="dxa"/>
            <w:vMerge/>
            <w:tcBorders>
              <w:top w:val="nil"/>
              <w:left w:val="single" w:sz="4" w:space="0" w:color="auto"/>
              <w:bottom w:val="single" w:sz="4" w:space="0" w:color="000000"/>
              <w:right w:val="single" w:sz="4" w:space="0" w:color="auto"/>
            </w:tcBorders>
            <w:vAlign w:val="center"/>
            <w:hideMark/>
          </w:tcPr>
          <w:p w:rsidR="00880907" w:rsidRPr="00E765CA" w:rsidRDefault="00880907" w:rsidP="0086008D"/>
        </w:tc>
        <w:tc>
          <w:tcPr>
            <w:tcW w:w="1596" w:type="dxa"/>
            <w:vMerge/>
            <w:tcBorders>
              <w:top w:val="nil"/>
              <w:left w:val="single" w:sz="4" w:space="0" w:color="auto"/>
              <w:bottom w:val="single" w:sz="4" w:space="0" w:color="auto"/>
              <w:right w:val="single" w:sz="4" w:space="0" w:color="auto"/>
            </w:tcBorders>
            <w:vAlign w:val="center"/>
            <w:hideMark/>
          </w:tcPr>
          <w:p w:rsidR="00880907" w:rsidRPr="00E765CA" w:rsidRDefault="00880907" w:rsidP="0086008D"/>
        </w:tc>
        <w:tc>
          <w:tcPr>
            <w:tcW w:w="1596" w:type="dxa"/>
            <w:vMerge/>
            <w:tcBorders>
              <w:top w:val="nil"/>
              <w:left w:val="single" w:sz="4" w:space="0" w:color="auto"/>
              <w:bottom w:val="single" w:sz="4" w:space="0" w:color="000000"/>
              <w:right w:val="single" w:sz="4" w:space="0" w:color="auto"/>
            </w:tcBorders>
            <w:vAlign w:val="center"/>
            <w:hideMark/>
          </w:tcPr>
          <w:p w:rsidR="00880907" w:rsidRPr="00E765CA" w:rsidRDefault="00880907" w:rsidP="0086008D"/>
        </w:tc>
        <w:tc>
          <w:tcPr>
            <w:tcW w:w="876" w:type="dxa"/>
            <w:vMerge/>
            <w:tcBorders>
              <w:top w:val="nil"/>
              <w:left w:val="single" w:sz="4" w:space="0" w:color="auto"/>
              <w:bottom w:val="single" w:sz="4" w:space="0" w:color="auto"/>
              <w:right w:val="single" w:sz="4" w:space="0" w:color="auto"/>
            </w:tcBorders>
            <w:vAlign w:val="center"/>
            <w:hideMark/>
          </w:tcPr>
          <w:p w:rsidR="00880907" w:rsidRPr="00E765CA" w:rsidRDefault="00880907" w:rsidP="0086008D"/>
        </w:tc>
      </w:tr>
      <w:tr w:rsidR="00880907" w:rsidRPr="00E765CA" w:rsidTr="0086008D">
        <w:trPr>
          <w:trHeight w:val="315"/>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1</w:t>
            </w:r>
          </w:p>
        </w:tc>
        <w:tc>
          <w:tcPr>
            <w:tcW w:w="506" w:type="dxa"/>
            <w:tcBorders>
              <w:top w:val="nil"/>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2</w:t>
            </w:r>
          </w:p>
        </w:tc>
        <w:tc>
          <w:tcPr>
            <w:tcW w:w="3813" w:type="dxa"/>
            <w:tcBorders>
              <w:top w:val="nil"/>
              <w:left w:val="nil"/>
              <w:bottom w:val="single" w:sz="4" w:space="0" w:color="auto"/>
              <w:right w:val="single" w:sz="4" w:space="0" w:color="auto"/>
            </w:tcBorders>
            <w:shd w:val="clear" w:color="auto" w:fill="auto"/>
            <w:vAlign w:val="bottom"/>
            <w:hideMark/>
          </w:tcPr>
          <w:p w:rsidR="00880907" w:rsidRPr="00E765CA" w:rsidRDefault="00880907" w:rsidP="0086008D">
            <w:pPr>
              <w:jc w:val="center"/>
            </w:pPr>
            <w:r w:rsidRPr="00E765CA">
              <w:t>3</w:t>
            </w:r>
          </w:p>
        </w:tc>
        <w:tc>
          <w:tcPr>
            <w:tcW w:w="1716" w:type="dxa"/>
            <w:tcBorders>
              <w:top w:val="nil"/>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4</w:t>
            </w:r>
          </w:p>
        </w:tc>
        <w:tc>
          <w:tcPr>
            <w:tcW w:w="1596" w:type="dxa"/>
            <w:tcBorders>
              <w:top w:val="nil"/>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5</w:t>
            </w:r>
          </w:p>
        </w:tc>
        <w:tc>
          <w:tcPr>
            <w:tcW w:w="1596" w:type="dxa"/>
            <w:tcBorders>
              <w:top w:val="nil"/>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6</w:t>
            </w:r>
          </w:p>
        </w:tc>
        <w:tc>
          <w:tcPr>
            <w:tcW w:w="876" w:type="dxa"/>
            <w:tcBorders>
              <w:top w:val="nil"/>
              <w:left w:val="nil"/>
              <w:bottom w:val="single" w:sz="4" w:space="0" w:color="auto"/>
              <w:right w:val="single" w:sz="4" w:space="0" w:color="auto"/>
            </w:tcBorders>
            <w:shd w:val="clear" w:color="auto" w:fill="auto"/>
            <w:noWrap/>
            <w:vAlign w:val="bottom"/>
            <w:hideMark/>
          </w:tcPr>
          <w:p w:rsidR="00880907" w:rsidRPr="00E765CA" w:rsidRDefault="00880907" w:rsidP="0086008D">
            <w:pPr>
              <w:jc w:val="center"/>
            </w:pPr>
            <w:r w:rsidRPr="00E765CA">
              <w:t>7</w:t>
            </w:r>
          </w:p>
        </w:tc>
      </w:tr>
      <w:tr w:rsidR="00880907" w:rsidRPr="00E765CA" w:rsidTr="0086008D">
        <w:trPr>
          <w:trHeight w:val="315"/>
          <w:jc w:val="center"/>
        </w:trPr>
        <w:tc>
          <w:tcPr>
            <w:tcW w:w="506" w:type="dxa"/>
            <w:tcBorders>
              <w:top w:val="nil"/>
              <w:left w:val="nil"/>
              <w:bottom w:val="nil"/>
              <w:right w:val="nil"/>
            </w:tcBorders>
            <w:shd w:val="clear" w:color="auto" w:fill="auto"/>
            <w:noWrap/>
            <w:textDirection w:val="btLr"/>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textDirection w:val="btLr"/>
            <w:vAlign w:val="bottom"/>
            <w:hideMark/>
          </w:tcPr>
          <w:p w:rsidR="00880907" w:rsidRPr="00E765CA" w:rsidRDefault="00880907" w:rsidP="0086008D">
            <w:pPr>
              <w:jc w:val="center"/>
            </w:pPr>
          </w:p>
        </w:tc>
        <w:tc>
          <w:tcPr>
            <w:tcW w:w="3813" w:type="dxa"/>
            <w:tcBorders>
              <w:top w:val="nil"/>
              <w:left w:val="nil"/>
              <w:bottom w:val="nil"/>
              <w:right w:val="nil"/>
            </w:tcBorders>
            <w:shd w:val="clear" w:color="auto" w:fill="auto"/>
            <w:vAlign w:val="center"/>
            <w:hideMark/>
          </w:tcPr>
          <w:p w:rsidR="00880907" w:rsidRPr="00E765CA" w:rsidRDefault="00880907" w:rsidP="0086008D">
            <w:pPr>
              <w:jc w:val="center"/>
            </w:pPr>
          </w:p>
        </w:tc>
        <w:tc>
          <w:tcPr>
            <w:tcW w:w="1716" w:type="dxa"/>
            <w:tcBorders>
              <w:top w:val="nil"/>
              <w:left w:val="nil"/>
              <w:bottom w:val="nil"/>
              <w:right w:val="nil"/>
            </w:tcBorders>
            <w:shd w:val="clear" w:color="auto" w:fill="auto"/>
            <w:vAlign w:val="center"/>
            <w:hideMark/>
          </w:tcPr>
          <w:p w:rsidR="00880907" w:rsidRPr="00E765CA" w:rsidRDefault="00880907" w:rsidP="0086008D">
            <w:pPr>
              <w:jc w:val="center"/>
            </w:pPr>
          </w:p>
        </w:tc>
        <w:tc>
          <w:tcPr>
            <w:tcW w:w="159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tc>
        <w:tc>
          <w:tcPr>
            <w:tcW w:w="876" w:type="dxa"/>
            <w:tcBorders>
              <w:top w:val="nil"/>
              <w:left w:val="nil"/>
              <w:bottom w:val="nil"/>
              <w:right w:val="nil"/>
            </w:tcBorders>
            <w:shd w:val="clear" w:color="auto" w:fill="auto"/>
            <w:noWrap/>
            <w:vAlign w:val="bottom"/>
            <w:hideMark/>
          </w:tcPr>
          <w:p w:rsidR="00880907" w:rsidRPr="00E765CA" w:rsidRDefault="00880907" w:rsidP="0086008D"/>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rPr>
                <w:b/>
                <w:bCs/>
              </w:rPr>
            </w:pPr>
            <w:r w:rsidRPr="00E765CA">
              <w:rPr>
                <w:b/>
                <w:bCs/>
              </w:rPr>
              <w:t>4</w:t>
            </w: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rPr>
                <w:b/>
                <w:bCs/>
              </w:rPr>
            </w:pPr>
          </w:p>
        </w:tc>
        <w:tc>
          <w:tcPr>
            <w:tcW w:w="3813" w:type="dxa"/>
            <w:tcBorders>
              <w:top w:val="nil"/>
              <w:left w:val="nil"/>
              <w:bottom w:val="nil"/>
              <w:right w:val="nil"/>
            </w:tcBorders>
            <w:shd w:val="clear" w:color="auto" w:fill="auto"/>
            <w:vAlign w:val="bottom"/>
            <w:hideMark/>
          </w:tcPr>
          <w:p w:rsidR="00880907" w:rsidRPr="00E765CA" w:rsidRDefault="00880907" w:rsidP="0086008D">
            <w:pPr>
              <w:rPr>
                <w:b/>
                <w:bCs/>
              </w:rPr>
            </w:pPr>
            <w:r w:rsidRPr="00E765CA">
              <w:rPr>
                <w:b/>
                <w:bCs/>
              </w:rPr>
              <w:t>Текући расходи</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7.914.727.490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5.728.672.832</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2.186.054.658</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72,38</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41</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Расходи за запослене</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2.135.234.379</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2.065.277.057</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69.957.322</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96,72</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42</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Коришћење услуга и роба</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3.013.955.490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1.798.486.680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1.215.468.810</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59,67</w:t>
            </w:r>
          </w:p>
        </w:tc>
      </w:tr>
      <w:tr w:rsidR="00880907" w:rsidRPr="00E765CA" w:rsidTr="0086008D">
        <w:trPr>
          <w:trHeight w:val="360"/>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43</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Амортизација и употреба средстава за рад</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732.000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732.000</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0,00</w:t>
            </w:r>
          </w:p>
        </w:tc>
      </w:tr>
      <w:tr w:rsidR="00880907" w:rsidRPr="00E765CA" w:rsidTr="0086008D">
        <w:trPr>
          <w:trHeight w:val="190"/>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44</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Отплата камата и пратећи трошкови задуживања</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174.133.000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140.899.073</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33.233.927</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80,91</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45</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Субвенције</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355.353.000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328.311.390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27.041.610</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92,39</w:t>
            </w:r>
          </w:p>
        </w:tc>
      </w:tr>
      <w:tr w:rsidR="00880907" w:rsidRPr="00E765CA" w:rsidTr="0086008D">
        <w:trPr>
          <w:trHeight w:val="330"/>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46</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Донације, дотације и трансфери</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1.293.113.621</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749.535.259</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543.578.362</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57,96</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47</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Социјално осигурање и социјална заштита</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449.409.000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283.850.482</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165.558.518</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63,16</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48</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Остали расходи</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442.190.000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362.312.891</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79.877.109</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81,94</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hideMark/>
          </w:tcPr>
          <w:p w:rsidR="00880907" w:rsidRPr="00E765CA" w:rsidRDefault="00880907" w:rsidP="0086008D">
            <w:pPr>
              <w:jc w:val="center"/>
            </w:pPr>
            <w:r w:rsidRPr="00E765CA">
              <w:t>49</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Административни трансфери из буџета</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50.607.000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50.607.000</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0,00</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3813" w:type="dxa"/>
            <w:tcBorders>
              <w:top w:val="nil"/>
              <w:left w:val="nil"/>
              <w:bottom w:val="nil"/>
              <w:right w:val="nil"/>
            </w:tcBorders>
            <w:shd w:val="clear" w:color="auto" w:fill="auto"/>
            <w:vAlign w:val="bottom"/>
            <w:hideMark/>
          </w:tcPr>
          <w:p w:rsidR="00880907" w:rsidRPr="00E765CA" w:rsidRDefault="00880907" w:rsidP="0086008D"/>
        </w:tc>
        <w:tc>
          <w:tcPr>
            <w:tcW w:w="171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876" w:type="dxa"/>
            <w:tcBorders>
              <w:top w:val="nil"/>
              <w:left w:val="nil"/>
              <w:bottom w:val="nil"/>
              <w:right w:val="nil"/>
            </w:tcBorders>
            <w:shd w:val="clear" w:color="auto" w:fill="auto"/>
            <w:noWrap/>
            <w:vAlign w:val="bottom"/>
            <w:hideMark/>
          </w:tcPr>
          <w:p w:rsidR="00880907" w:rsidRPr="00E765CA" w:rsidRDefault="00880907" w:rsidP="0086008D"/>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3813" w:type="dxa"/>
            <w:tcBorders>
              <w:top w:val="nil"/>
              <w:left w:val="nil"/>
              <w:bottom w:val="nil"/>
              <w:right w:val="nil"/>
            </w:tcBorders>
            <w:shd w:val="clear" w:color="auto" w:fill="auto"/>
            <w:vAlign w:val="bottom"/>
            <w:hideMark/>
          </w:tcPr>
          <w:p w:rsidR="00880907" w:rsidRPr="00E765CA" w:rsidRDefault="00880907" w:rsidP="0086008D"/>
        </w:tc>
        <w:tc>
          <w:tcPr>
            <w:tcW w:w="171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876" w:type="dxa"/>
            <w:tcBorders>
              <w:top w:val="nil"/>
              <w:left w:val="nil"/>
              <w:bottom w:val="nil"/>
              <w:right w:val="nil"/>
            </w:tcBorders>
            <w:shd w:val="clear" w:color="auto" w:fill="auto"/>
            <w:noWrap/>
            <w:vAlign w:val="bottom"/>
            <w:hideMark/>
          </w:tcPr>
          <w:p w:rsidR="00880907" w:rsidRPr="00E765CA" w:rsidRDefault="00880907" w:rsidP="0086008D"/>
        </w:tc>
      </w:tr>
      <w:tr w:rsidR="00880907" w:rsidRPr="00E765CA" w:rsidTr="0086008D">
        <w:trPr>
          <w:trHeight w:val="315"/>
          <w:jc w:val="center"/>
        </w:trPr>
        <w:tc>
          <w:tcPr>
            <w:tcW w:w="506" w:type="dxa"/>
            <w:tcBorders>
              <w:top w:val="nil"/>
              <w:left w:val="nil"/>
              <w:bottom w:val="nil"/>
              <w:right w:val="nil"/>
            </w:tcBorders>
            <w:shd w:val="clear" w:color="auto" w:fill="auto"/>
            <w:noWrap/>
            <w:hideMark/>
          </w:tcPr>
          <w:p w:rsidR="00880907" w:rsidRPr="00E765CA" w:rsidRDefault="00880907" w:rsidP="0086008D">
            <w:pPr>
              <w:jc w:val="center"/>
              <w:rPr>
                <w:b/>
                <w:bCs/>
              </w:rPr>
            </w:pPr>
            <w:r w:rsidRPr="00E765CA">
              <w:rPr>
                <w:b/>
                <w:bCs/>
              </w:rPr>
              <w:t>5</w:t>
            </w: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rPr>
                <w:b/>
                <w:bCs/>
              </w:rPr>
            </w:pPr>
          </w:p>
        </w:tc>
        <w:tc>
          <w:tcPr>
            <w:tcW w:w="3813" w:type="dxa"/>
            <w:tcBorders>
              <w:top w:val="nil"/>
              <w:left w:val="nil"/>
              <w:bottom w:val="nil"/>
              <w:right w:val="nil"/>
            </w:tcBorders>
            <w:shd w:val="clear" w:color="auto" w:fill="auto"/>
            <w:vAlign w:val="bottom"/>
            <w:hideMark/>
          </w:tcPr>
          <w:p w:rsidR="00880907" w:rsidRPr="00E765CA" w:rsidRDefault="00880907" w:rsidP="0086008D">
            <w:pPr>
              <w:rPr>
                <w:b/>
                <w:bCs/>
              </w:rPr>
            </w:pPr>
            <w:r w:rsidRPr="00E765CA">
              <w:rPr>
                <w:b/>
                <w:bCs/>
              </w:rPr>
              <w:t>Издаци за нефинансијску имовину</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1.756.855.566</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703.791.112</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1.053.064.454</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40,06</w:t>
            </w:r>
          </w:p>
        </w:tc>
      </w:tr>
      <w:tr w:rsidR="00880907" w:rsidRPr="00E765CA" w:rsidTr="0086008D">
        <w:trPr>
          <w:trHeight w:val="88"/>
          <w:jc w:val="center"/>
        </w:trPr>
        <w:tc>
          <w:tcPr>
            <w:tcW w:w="506" w:type="dxa"/>
            <w:tcBorders>
              <w:top w:val="nil"/>
              <w:left w:val="nil"/>
              <w:bottom w:val="nil"/>
              <w:right w:val="nil"/>
            </w:tcBorders>
            <w:shd w:val="clear" w:color="auto" w:fill="auto"/>
            <w:noWrap/>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51</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Основна средства</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1.487.351.566</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467.215.127</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1.020.136.439</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31,41</w:t>
            </w:r>
          </w:p>
        </w:tc>
      </w:tr>
      <w:tr w:rsidR="00880907" w:rsidRPr="00E765CA" w:rsidTr="0086008D">
        <w:trPr>
          <w:trHeight w:val="315"/>
          <w:jc w:val="center"/>
        </w:trPr>
        <w:tc>
          <w:tcPr>
            <w:tcW w:w="506" w:type="dxa"/>
            <w:tcBorders>
              <w:top w:val="nil"/>
              <w:left w:val="nil"/>
              <w:bottom w:val="nil"/>
              <w:right w:val="nil"/>
            </w:tcBorders>
            <w:shd w:val="clear" w:color="auto" w:fill="auto"/>
            <w:noWrap/>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52</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Залихе</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92.000.000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59.072.427</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32.927.573</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64,21</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54</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Природна имовинa</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177.504.000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177.503.558</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442</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100,00</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3813" w:type="dxa"/>
            <w:tcBorders>
              <w:top w:val="nil"/>
              <w:left w:val="nil"/>
              <w:bottom w:val="nil"/>
              <w:right w:val="nil"/>
            </w:tcBorders>
            <w:shd w:val="clear" w:color="auto" w:fill="auto"/>
            <w:vAlign w:val="bottom"/>
            <w:hideMark/>
          </w:tcPr>
          <w:p w:rsidR="00880907" w:rsidRPr="00E765CA" w:rsidRDefault="00880907" w:rsidP="0086008D"/>
        </w:tc>
        <w:tc>
          <w:tcPr>
            <w:tcW w:w="171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876" w:type="dxa"/>
            <w:tcBorders>
              <w:top w:val="nil"/>
              <w:left w:val="nil"/>
              <w:bottom w:val="nil"/>
              <w:right w:val="nil"/>
            </w:tcBorders>
            <w:shd w:val="clear" w:color="auto" w:fill="auto"/>
            <w:noWrap/>
            <w:vAlign w:val="bottom"/>
            <w:hideMark/>
          </w:tcPr>
          <w:p w:rsidR="00880907" w:rsidRPr="00E765CA" w:rsidRDefault="00880907" w:rsidP="0086008D"/>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3813" w:type="dxa"/>
            <w:tcBorders>
              <w:top w:val="nil"/>
              <w:left w:val="nil"/>
              <w:bottom w:val="nil"/>
              <w:right w:val="nil"/>
            </w:tcBorders>
            <w:shd w:val="clear" w:color="auto" w:fill="auto"/>
            <w:vAlign w:val="bottom"/>
            <w:hideMark/>
          </w:tcPr>
          <w:p w:rsidR="00880907" w:rsidRPr="00E765CA" w:rsidRDefault="00880907" w:rsidP="0086008D"/>
        </w:tc>
        <w:tc>
          <w:tcPr>
            <w:tcW w:w="171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tc>
        <w:tc>
          <w:tcPr>
            <w:tcW w:w="1596" w:type="dxa"/>
            <w:tcBorders>
              <w:top w:val="nil"/>
              <w:left w:val="nil"/>
              <w:bottom w:val="nil"/>
              <w:right w:val="nil"/>
            </w:tcBorders>
            <w:shd w:val="clear" w:color="auto" w:fill="auto"/>
            <w:noWrap/>
            <w:vAlign w:val="bottom"/>
            <w:hideMark/>
          </w:tcPr>
          <w:p w:rsidR="00880907" w:rsidRPr="00E765CA" w:rsidRDefault="00880907" w:rsidP="0086008D">
            <w:pPr>
              <w:rPr>
                <w:b/>
                <w:bCs/>
              </w:rPr>
            </w:pPr>
          </w:p>
        </w:tc>
        <w:tc>
          <w:tcPr>
            <w:tcW w:w="876" w:type="dxa"/>
            <w:tcBorders>
              <w:top w:val="nil"/>
              <w:left w:val="nil"/>
              <w:bottom w:val="nil"/>
              <w:right w:val="nil"/>
            </w:tcBorders>
            <w:shd w:val="clear" w:color="auto" w:fill="auto"/>
            <w:noWrap/>
            <w:vAlign w:val="bottom"/>
            <w:hideMark/>
          </w:tcPr>
          <w:p w:rsidR="00880907" w:rsidRPr="00E765CA" w:rsidRDefault="00880907" w:rsidP="0086008D"/>
        </w:tc>
      </w:tr>
      <w:tr w:rsidR="00880907" w:rsidRPr="00E765CA" w:rsidTr="0086008D">
        <w:trPr>
          <w:trHeight w:val="585"/>
          <w:jc w:val="center"/>
        </w:trPr>
        <w:tc>
          <w:tcPr>
            <w:tcW w:w="506" w:type="dxa"/>
            <w:tcBorders>
              <w:top w:val="nil"/>
              <w:left w:val="nil"/>
              <w:bottom w:val="nil"/>
              <w:right w:val="nil"/>
            </w:tcBorders>
            <w:shd w:val="clear" w:color="auto" w:fill="auto"/>
            <w:noWrap/>
            <w:hideMark/>
          </w:tcPr>
          <w:p w:rsidR="00880907" w:rsidRPr="00E765CA" w:rsidRDefault="00880907" w:rsidP="0086008D">
            <w:pPr>
              <w:jc w:val="center"/>
              <w:rPr>
                <w:b/>
                <w:bCs/>
              </w:rPr>
            </w:pPr>
            <w:r w:rsidRPr="00E765CA">
              <w:rPr>
                <w:b/>
                <w:bCs/>
              </w:rPr>
              <w:t>6</w:t>
            </w: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rPr>
                <w:b/>
                <w:bCs/>
              </w:rPr>
            </w:pPr>
          </w:p>
        </w:tc>
        <w:tc>
          <w:tcPr>
            <w:tcW w:w="3813" w:type="dxa"/>
            <w:tcBorders>
              <w:top w:val="nil"/>
              <w:left w:val="nil"/>
              <w:bottom w:val="nil"/>
              <w:right w:val="nil"/>
            </w:tcBorders>
            <w:shd w:val="clear" w:color="auto" w:fill="auto"/>
            <w:vAlign w:val="bottom"/>
            <w:hideMark/>
          </w:tcPr>
          <w:p w:rsidR="00880907" w:rsidRPr="00E765CA" w:rsidRDefault="00880907" w:rsidP="0086008D">
            <w:pPr>
              <w:rPr>
                <w:b/>
                <w:bCs/>
              </w:rPr>
            </w:pPr>
            <w:r w:rsidRPr="00E765CA">
              <w:rPr>
                <w:b/>
                <w:bCs/>
              </w:rPr>
              <w:t>Издаци за отплату главнице и набавку финансијске имовине</w:t>
            </w:r>
          </w:p>
        </w:tc>
        <w:tc>
          <w:tcPr>
            <w:tcW w:w="1716" w:type="dxa"/>
            <w:tcBorders>
              <w:top w:val="nil"/>
              <w:left w:val="nil"/>
              <w:bottom w:val="nil"/>
              <w:right w:val="nil"/>
            </w:tcBorders>
            <w:shd w:val="clear" w:color="auto" w:fill="auto"/>
            <w:vAlign w:val="bottom"/>
            <w:hideMark/>
          </w:tcPr>
          <w:p w:rsidR="00880907" w:rsidRPr="00E765CA" w:rsidRDefault="00880907" w:rsidP="0086008D">
            <w:pPr>
              <w:jc w:val="right"/>
              <w:rPr>
                <w:b/>
                <w:bCs/>
              </w:rPr>
            </w:pPr>
            <w:r w:rsidRPr="00E765CA">
              <w:rPr>
                <w:b/>
                <w:bCs/>
              </w:rPr>
              <w:t>713.088.000</w:t>
            </w:r>
          </w:p>
        </w:tc>
        <w:tc>
          <w:tcPr>
            <w:tcW w:w="1596" w:type="dxa"/>
            <w:tcBorders>
              <w:top w:val="nil"/>
              <w:left w:val="nil"/>
              <w:bottom w:val="nil"/>
              <w:right w:val="nil"/>
            </w:tcBorders>
            <w:shd w:val="clear" w:color="auto" w:fill="auto"/>
            <w:vAlign w:val="bottom"/>
            <w:hideMark/>
          </w:tcPr>
          <w:p w:rsidR="00880907" w:rsidRPr="00E765CA" w:rsidRDefault="00880907" w:rsidP="0086008D">
            <w:pPr>
              <w:jc w:val="right"/>
              <w:rPr>
                <w:b/>
                <w:bCs/>
              </w:rPr>
            </w:pPr>
            <w:r w:rsidRPr="00E765CA">
              <w:rPr>
                <w:b/>
                <w:bCs/>
              </w:rPr>
              <w:t>689.786.708</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23.301.292</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rPr>
                <w:b/>
                <w:bCs/>
              </w:rPr>
            </w:pPr>
            <w:r w:rsidRPr="00E765CA">
              <w:rPr>
                <w:b/>
                <w:bCs/>
              </w:rPr>
              <w:t>96,73</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61</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Отплата главнице</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711.088.000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688.086.708</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23.001.292</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96,77</w:t>
            </w:r>
          </w:p>
        </w:tc>
      </w:tr>
      <w:tr w:rsidR="00880907" w:rsidRPr="00E765CA" w:rsidTr="0086008D">
        <w:trPr>
          <w:trHeight w:val="315"/>
          <w:jc w:val="center"/>
        </w:trPr>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p>
        </w:tc>
        <w:tc>
          <w:tcPr>
            <w:tcW w:w="506" w:type="dxa"/>
            <w:tcBorders>
              <w:top w:val="nil"/>
              <w:left w:val="nil"/>
              <w:bottom w:val="nil"/>
              <w:right w:val="nil"/>
            </w:tcBorders>
            <w:shd w:val="clear" w:color="auto" w:fill="auto"/>
            <w:noWrap/>
            <w:vAlign w:val="bottom"/>
            <w:hideMark/>
          </w:tcPr>
          <w:p w:rsidR="00880907" w:rsidRPr="00E765CA" w:rsidRDefault="00880907" w:rsidP="0086008D">
            <w:pPr>
              <w:jc w:val="center"/>
            </w:pPr>
            <w:r w:rsidRPr="00E765CA">
              <w:t>62</w:t>
            </w:r>
          </w:p>
        </w:tc>
        <w:tc>
          <w:tcPr>
            <w:tcW w:w="3813" w:type="dxa"/>
            <w:tcBorders>
              <w:top w:val="nil"/>
              <w:left w:val="nil"/>
              <w:bottom w:val="nil"/>
              <w:right w:val="nil"/>
            </w:tcBorders>
            <w:shd w:val="clear" w:color="auto" w:fill="auto"/>
            <w:vAlign w:val="bottom"/>
            <w:hideMark/>
          </w:tcPr>
          <w:p w:rsidR="00880907" w:rsidRPr="00E765CA" w:rsidRDefault="00880907" w:rsidP="0086008D">
            <w:r w:rsidRPr="00E765CA">
              <w:t>Набавка финансијске имовине</w:t>
            </w:r>
          </w:p>
        </w:tc>
        <w:tc>
          <w:tcPr>
            <w:tcW w:w="171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2.000.000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1.700.000</w:t>
            </w:r>
          </w:p>
        </w:tc>
        <w:tc>
          <w:tcPr>
            <w:tcW w:w="159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300.000</w:t>
            </w:r>
          </w:p>
        </w:tc>
        <w:tc>
          <w:tcPr>
            <w:tcW w:w="876" w:type="dxa"/>
            <w:tcBorders>
              <w:top w:val="nil"/>
              <w:left w:val="nil"/>
              <w:bottom w:val="nil"/>
              <w:right w:val="nil"/>
            </w:tcBorders>
            <w:shd w:val="clear" w:color="auto" w:fill="auto"/>
            <w:noWrap/>
            <w:vAlign w:val="bottom"/>
            <w:hideMark/>
          </w:tcPr>
          <w:p w:rsidR="00880907" w:rsidRPr="00E765CA" w:rsidRDefault="00880907" w:rsidP="0086008D">
            <w:pPr>
              <w:jc w:val="right"/>
            </w:pPr>
            <w:r w:rsidRPr="00E765CA">
              <w:t>85,00</w:t>
            </w:r>
          </w:p>
        </w:tc>
      </w:tr>
      <w:tr w:rsidR="00880907" w:rsidRPr="00E765CA" w:rsidTr="0086008D">
        <w:trPr>
          <w:trHeight w:val="330"/>
          <w:jc w:val="center"/>
        </w:trPr>
        <w:tc>
          <w:tcPr>
            <w:tcW w:w="506" w:type="dxa"/>
            <w:tcBorders>
              <w:top w:val="nil"/>
              <w:left w:val="nil"/>
              <w:bottom w:val="single" w:sz="8" w:space="0" w:color="auto"/>
              <w:right w:val="nil"/>
            </w:tcBorders>
            <w:shd w:val="clear" w:color="auto" w:fill="auto"/>
            <w:noWrap/>
            <w:vAlign w:val="bottom"/>
            <w:hideMark/>
          </w:tcPr>
          <w:p w:rsidR="00880907" w:rsidRPr="00E765CA" w:rsidRDefault="00880907" w:rsidP="0086008D">
            <w:pPr>
              <w:jc w:val="center"/>
            </w:pPr>
            <w:r w:rsidRPr="00E765CA">
              <w:t> </w:t>
            </w:r>
          </w:p>
        </w:tc>
        <w:tc>
          <w:tcPr>
            <w:tcW w:w="506" w:type="dxa"/>
            <w:tcBorders>
              <w:top w:val="nil"/>
              <w:left w:val="nil"/>
              <w:bottom w:val="single" w:sz="8" w:space="0" w:color="auto"/>
              <w:right w:val="nil"/>
            </w:tcBorders>
            <w:shd w:val="clear" w:color="auto" w:fill="auto"/>
            <w:noWrap/>
            <w:vAlign w:val="bottom"/>
            <w:hideMark/>
          </w:tcPr>
          <w:p w:rsidR="00880907" w:rsidRPr="00E765CA" w:rsidRDefault="00880907" w:rsidP="0086008D">
            <w:pPr>
              <w:jc w:val="center"/>
            </w:pPr>
            <w:r w:rsidRPr="00E765CA">
              <w:t> </w:t>
            </w:r>
          </w:p>
        </w:tc>
        <w:tc>
          <w:tcPr>
            <w:tcW w:w="3813" w:type="dxa"/>
            <w:tcBorders>
              <w:top w:val="nil"/>
              <w:left w:val="nil"/>
              <w:bottom w:val="single" w:sz="8" w:space="0" w:color="auto"/>
              <w:right w:val="nil"/>
            </w:tcBorders>
            <w:shd w:val="clear" w:color="auto" w:fill="auto"/>
            <w:vAlign w:val="bottom"/>
            <w:hideMark/>
          </w:tcPr>
          <w:p w:rsidR="00880907" w:rsidRPr="00E765CA" w:rsidRDefault="00880907" w:rsidP="0086008D">
            <w:r w:rsidRPr="00E765CA">
              <w:t> </w:t>
            </w:r>
          </w:p>
        </w:tc>
        <w:tc>
          <w:tcPr>
            <w:tcW w:w="1716" w:type="dxa"/>
            <w:tcBorders>
              <w:top w:val="nil"/>
              <w:left w:val="nil"/>
              <w:bottom w:val="single" w:sz="8" w:space="0" w:color="auto"/>
              <w:right w:val="nil"/>
            </w:tcBorders>
            <w:shd w:val="clear" w:color="auto" w:fill="auto"/>
            <w:noWrap/>
            <w:vAlign w:val="bottom"/>
            <w:hideMark/>
          </w:tcPr>
          <w:p w:rsidR="00880907" w:rsidRPr="00E765CA" w:rsidRDefault="00880907" w:rsidP="0086008D">
            <w:r w:rsidRPr="00E765CA">
              <w:t> </w:t>
            </w:r>
          </w:p>
        </w:tc>
        <w:tc>
          <w:tcPr>
            <w:tcW w:w="1596" w:type="dxa"/>
            <w:tcBorders>
              <w:top w:val="nil"/>
              <w:left w:val="nil"/>
              <w:bottom w:val="single" w:sz="8" w:space="0" w:color="auto"/>
              <w:right w:val="nil"/>
            </w:tcBorders>
            <w:shd w:val="clear" w:color="auto" w:fill="auto"/>
            <w:noWrap/>
            <w:vAlign w:val="bottom"/>
            <w:hideMark/>
          </w:tcPr>
          <w:p w:rsidR="00880907" w:rsidRPr="00E765CA" w:rsidRDefault="00880907" w:rsidP="0086008D">
            <w:r w:rsidRPr="00E765CA">
              <w:t> </w:t>
            </w:r>
          </w:p>
        </w:tc>
        <w:tc>
          <w:tcPr>
            <w:tcW w:w="1596" w:type="dxa"/>
            <w:tcBorders>
              <w:top w:val="nil"/>
              <w:left w:val="nil"/>
              <w:bottom w:val="single" w:sz="8" w:space="0" w:color="auto"/>
              <w:right w:val="nil"/>
            </w:tcBorders>
            <w:shd w:val="clear" w:color="auto" w:fill="auto"/>
            <w:noWrap/>
            <w:vAlign w:val="bottom"/>
            <w:hideMark/>
          </w:tcPr>
          <w:p w:rsidR="00880907" w:rsidRPr="00E765CA" w:rsidRDefault="00880907" w:rsidP="0086008D">
            <w:r w:rsidRPr="00E765CA">
              <w:t> </w:t>
            </w:r>
          </w:p>
        </w:tc>
        <w:tc>
          <w:tcPr>
            <w:tcW w:w="876" w:type="dxa"/>
            <w:tcBorders>
              <w:top w:val="nil"/>
              <w:left w:val="nil"/>
              <w:bottom w:val="single" w:sz="8" w:space="0" w:color="auto"/>
              <w:right w:val="nil"/>
            </w:tcBorders>
            <w:shd w:val="clear" w:color="auto" w:fill="auto"/>
            <w:noWrap/>
            <w:vAlign w:val="bottom"/>
            <w:hideMark/>
          </w:tcPr>
          <w:p w:rsidR="00880907" w:rsidRPr="00E765CA" w:rsidRDefault="00880907" w:rsidP="0086008D">
            <w:r w:rsidRPr="00E765CA">
              <w:t> </w:t>
            </w:r>
          </w:p>
        </w:tc>
      </w:tr>
      <w:tr w:rsidR="00880907" w:rsidRPr="00E765CA" w:rsidTr="00774031">
        <w:trPr>
          <w:trHeight w:val="50"/>
          <w:jc w:val="center"/>
        </w:trPr>
        <w:tc>
          <w:tcPr>
            <w:tcW w:w="50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center"/>
              <w:rPr>
                <w:b/>
                <w:bCs/>
              </w:rPr>
            </w:pPr>
            <w:r w:rsidRPr="00E765CA">
              <w:rPr>
                <w:b/>
                <w:bCs/>
              </w:rPr>
              <w:t> </w:t>
            </w:r>
          </w:p>
        </w:tc>
        <w:tc>
          <w:tcPr>
            <w:tcW w:w="50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center"/>
              <w:rPr>
                <w:b/>
                <w:bCs/>
              </w:rPr>
            </w:pPr>
            <w:r w:rsidRPr="00E765CA">
              <w:rPr>
                <w:b/>
                <w:bCs/>
              </w:rPr>
              <w:t> </w:t>
            </w:r>
          </w:p>
        </w:tc>
        <w:tc>
          <w:tcPr>
            <w:tcW w:w="3813" w:type="dxa"/>
            <w:tcBorders>
              <w:top w:val="nil"/>
              <w:left w:val="nil"/>
              <w:bottom w:val="single" w:sz="8" w:space="0" w:color="auto"/>
              <w:right w:val="nil"/>
            </w:tcBorders>
            <w:shd w:val="clear" w:color="000000" w:fill="FFC000"/>
            <w:vAlign w:val="bottom"/>
            <w:hideMark/>
          </w:tcPr>
          <w:p w:rsidR="00880907" w:rsidRPr="00E765CA" w:rsidRDefault="00880907" w:rsidP="0086008D">
            <w:pPr>
              <w:rPr>
                <w:b/>
                <w:bCs/>
              </w:rPr>
            </w:pPr>
            <w:r w:rsidRPr="00E765CA">
              <w:rPr>
                <w:b/>
                <w:bCs/>
              </w:rPr>
              <w:t>УКУПНО:</w:t>
            </w:r>
          </w:p>
        </w:tc>
        <w:tc>
          <w:tcPr>
            <w:tcW w:w="171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right"/>
              <w:rPr>
                <w:b/>
                <w:bCs/>
              </w:rPr>
            </w:pPr>
            <w:r w:rsidRPr="00E765CA">
              <w:rPr>
                <w:b/>
                <w:bCs/>
              </w:rPr>
              <w:t>10.384.671.056</w:t>
            </w:r>
          </w:p>
        </w:tc>
        <w:tc>
          <w:tcPr>
            <w:tcW w:w="159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right"/>
              <w:rPr>
                <w:b/>
                <w:bCs/>
              </w:rPr>
            </w:pPr>
            <w:r w:rsidRPr="00E765CA">
              <w:rPr>
                <w:b/>
                <w:bCs/>
              </w:rPr>
              <w:t>7.122.250.652</w:t>
            </w:r>
          </w:p>
        </w:tc>
        <w:tc>
          <w:tcPr>
            <w:tcW w:w="159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right"/>
              <w:rPr>
                <w:b/>
                <w:bCs/>
              </w:rPr>
            </w:pPr>
            <w:r w:rsidRPr="00E765CA">
              <w:rPr>
                <w:b/>
                <w:bCs/>
              </w:rPr>
              <w:t>3.262.420.404</w:t>
            </w:r>
          </w:p>
        </w:tc>
        <w:tc>
          <w:tcPr>
            <w:tcW w:w="876" w:type="dxa"/>
            <w:tcBorders>
              <w:top w:val="nil"/>
              <w:left w:val="nil"/>
              <w:bottom w:val="single" w:sz="8" w:space="0" w:color="auto"/>
              <w:right w:val="nil"/>
            </w:tcBorders>
            <w:shd w:val="clear" w:color="000000" w:fill="FFC000"/>
            <w:noWrap/>
            <w:vAlign w:val="bottom"/>
            <w:hideMark/>
          </w:tcPr>
          <w:p w:rsidR="00880907" w:rsidRPr="00E765CA" w:rsidRDefault="00880907" w:rsidP="0086008D">
            <w:pPr>
              <w:jc w:val="right"/>
              <w:rPr>
                <w:b/>
                <w:bCs/>
              </w:rPr>
            </w:pPr>
            <w:r w:rsidRPr="00E765CA">
              <w:rPr>
                <w:b/>
                <w:bCs/>
              </w:rPr>
              <w:t>68,58</w:t>
            </w:r>
          </w:p>
        </w:tc>
      </w:tr>
    </w:tbl>
    <w:p w:rsidR="00C15EF1" w:rsidRPr="00C15EF1" w:rsidRDefault="00C15EF1" w:rsidP="004B712C">
      <w:pPr>
        <w:jc w:val="both"/>
        <w:rPr>
          <w:sz w:val="28"/>
          <w:szCs w:val="28"/>
          <w:lang w:val="sr-Cyrl-CS"/>
        </w:rPr>
      </w:pPr>
    </w:p>
    <w:p w:rsidR="00C117E4" w:rsidRDefault="00C117E4" w:rsidP="004B712C">
      <w:pPr>
        <w:jc w:val="both"/>
        <w:rPr>
          <w:sz w:val="22"/>
          <w:szCs w:val="22"/>
          <w:lang w:val="sr-Cyrl-CS"/>
        </w:rPr>
      </w:pPr>
    </w:p>
    <w:p w:rsidR="00125233" w:rsidRDefault="00125233" w:rsidP="004B712C">
      <w:pPr>
        <w:jc w:val="both"/>
        <w:rPr>
          <w:sz w:val="22"/>
          <w:szCs w:val="22"/>
          <w:lang w:val="sr-Cyrl-CS"/>
        </w:rPr>
      </w:pPr>
    </w:p>
    <w:p w:rsidR="00125233" w:rsidRDefault="00125233" w:rsidP="004B712C">
      <w:pPr>
        <w:jc w:val="both"/>
        <w:rPr>
          <w:sz w:val="22"/>
          <w:szCs w:val="22"/>
          <w:lang w:val="sr-Cyrl-CS"/>
        </w:rPr>
      </w:pPr>
    </w:p>
    <w:p w:rsidR="00880907" w:rsidRDefault="00880907" w:rsidP="004B712C">
      <w:pPr>
        <w:jc w:val="both"/>
        <w:rPr>
          <w:sz w:val="22"/>
          <w:szCs w:val="22"/>
          <w:lang w:val="sr-Cyrl-CS"/>
        </w:rPr>
      </w:pPr>
    </w:p>
    <w:p w:rsidR="00A80A8B" w:rsidRPr="00125233" w:rsidRDefault="00A80A8B" w:rsidP="004B712C">
      <w:pPr>
        <w:jc w:val="both"/>
        <w:rPr>
          <w:sz w:val="22"/>
          <w:szCs w:val="22"/>
          <w:lang w:val="sr-Cyrl-CS"/>
        </w:rPr>
      </w:pPr>
    </w:p>
    <w:p w:rsidR="007F68BB" w:rsidRDefault="007F68BB" w:rsidP="007F68BB">
      <w:pPr>
        <w:ind w:firstLine="708"/>
        <w:jc w:val="both"/>
        <w:rPr>
          <w:sz w:val="28"/>
          <w:szCs w:val="28"/>
          <w:lang w:val="sr-Cyrl-CS"/>
        </w:rPr>
      </w:pPr>
      <w:r w:rsidRPr="002A1342">
        <w:rPr>
          <w:sz w:val="28"/>
          <w:szCs w:val="28"/>
        </w:rPr>
        <w:t>Укупно планирани и извршени расходи и издаци према економској класификацији износе:</w:t>
      </w:r>
    </w:p>
    <w:p w:rsidR="00BD0819" w:rsidRDefault="00BD0819" w:rsidP="007F68BB">
      <w:pPr>
        <w:ind w:firstLine="708"/>
        <w:jc w:val="both"/>
        <w:rPr>
          <w:sz w:val="28"/>
          <w:szCs w:val="28"/>
          <w:lang w:val="sr-Cyrl-CS"/>
        </w:rPr>
      </w:pPr>
    </w:p>
    <w:p w:rsidR="00C15EF1" w:rsidRDefault="00C15EF1" w:rsidP="007F68BB">
      <w:pPr>
        <w:ind w:firstLine="708"/>
        <w:jc w:val="both"/>
        <w:rPr>
          <w:sz w:val="28"/>
          <w:szCs w:val="28"/>
          <w:lang w:val="sr-Cyrl-CS"/>
        </w:rPr>
      </w:pPr>
    </w:p>
    <w:tbl>
      <w:tblPr>
        <w:tblW w:w="11362" w:type="dxa"/>
        <w:jc w:val="center"/>
        <w:tblInd w:w="103" w:type="dxa"/>
        <w:tblLook w:val="04A0" w:firstRow="1" w:lastRow="0" w:firstColumn="1" w:lastColumn="0" w:noHBand="0" w:noVBand="1"/>
      </w:tblPr>
      <w:tblGrid>
        <w:gridCol w:w="482"/>
        <w:gridCol w:w="482"/>
        <w:gridCol w:w="546"/>
        <w:gridCol w:w="4478"/>
        <w:gridCol w:w="1591"/>
        <w:gridCol w:w="1481"/>
        <w:gridCol w:w="1481"/>
        <w:gridCol w:w="821"/>
      </w:tblGrid>
      <w:tr w:rsidR="00880907" w:rsidRPr="001408A9" w:rsidTr="0086008D">
        <w:trPr>
          <w:trHeight w:val="330"/>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t>Класа</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t>Категорија</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t>Група</w:t>
            </w:r>
          </w:p>
        </w:tc>
        <w:tc>
          <w:tcPr>
            <w:tcW w:w="9852" w:type="dxa"/>
            <w:gridSpan w:val="5"/>
            <w:tcBorders>
              <w:top w:val="single" w:sz="4" w:space="0" w:color="auto"/>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 xml:space="preserve"> РАСХОДИ И ИЗДАЦИ ИЗ БУЏЕТА ЗА 2014. ГОДИНУ</w:t>
            </w:r>
          </w:p>
        </w:tc>
      </w:tr>
      <w:tr w:rsidR="00880907" w:rsidRPr="001408A9" w:rsidTr="0086008D">
        <w:trPr>
          <w:trHeight w:val="1245"/>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80907" w:rsidRPr="001408A9" w:rsidRDefault="00880907" w:rsidP="0086008D">
            <w:pPr>
              <w:jc w:val="center"/>
              <w:rPr>
                <w:sz w:val="22"/>
                <w:szCs w:val="22"/>
              </w:rPr>
            </w:pPr>
            <w:r w:rsidRPr="001408A9">
              <w:rPr>
                <w:sz w:val="22"/>
                <w:szCs w:val="22"/>
              </w:rPr>
              <w:t>О   П   И  С</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План за 2014. годину</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880907" w:rsidRPr="00DA226E" w:rsidRDefault="00880907" w:rsidP="0086008D">
            <w:pPr>
              <w:jc w:val="center"/>
              <w:rPr>
                <w:sz w:val="22"/>
                <w:szCs w:val="22"/>
                <w:lang w:val="sr-Cyrl-CS"/>
              </w:rPr>
            </w:pPr>
            <w:r w:rsidRPr="001408A9">
              <w:rPr>
                <w:sz w:val="22"/>
                <w:szCs w:val="22"/>
              </w:rPr>
              <w:t>Извршење 01. 01. - 31. 12. 2014.</w:t>
            </w:r>
            <w:r w:rsidR="00DA226E">
              <w:rPr>
                <w:sz w:val="22"/>
                <w:szCs w:val="22"/>
                <w:lang w:val="sr-Cyrl-CS"/>
              </w:rPr>
              <w:t xml:space="preserve"> године</w:t>
            </w:r>
          </w:p>
        </w:tc>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Mање/више извршено у односу на план</w:t>
            </w:r>
          </w:p>
        </w:tc>
        <w:tc>
          <w:tcPr>
            <w:tcW w:w="8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80907" w:rsidRPr="001408A9" w:rsidRDefault="00880907" w:rsidP="0086008D">
            <w:pPr>
              <w:jc w:val="center"/>
              <w:rPr>
                <w:sz w:val="22"/>
                <w:szCs w:val="22"/>
              </w:rPr>
            </w:pPr>
            <w:r w:rsidRPr="001408A9">
              <w:rPr>
                <w:sz w:val="22"/>
                <w:szCs w:val="22"/>
              </w:rPr>
              <w:t>% извршења (6:5)</w:t>
            </w:r>
          </w:p>
        </w:tc>
      </w:tr>
      <w:tr w:rsidR="00880907" w:rsidRPr="001408A9" w:rsidTr="0086008D">
        <w:trPr>
          <w:trHeight w:val="315"/>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478"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1591" w:type="dxa"/>
            <w:vMerge/>
            <w:tcBorders>
              <w:top w:val="nil"/>
              <w:left w:val="single" w:sz="4" w:space="0" w:color="auto"/>
              <w:bottom w:val="single" w:sz="4" w:space="0" w:color="000000"/>
              <w:right w:val="single" w:sz="4" w:space="0" w:color="auto"/>
            </w:tcBorders>
            <w:vAlign w:val="center"/>
            <w:hideMark/>
          </w:tcPr>
          <w:p w:rsidR="00880907" w:rsidRPr="001408A9" w:rsidRDefault="00880907" w:rsidP="0086008D">
            <w:pPr>
              <w:rPr>
                <w:sz w:val="22"/>
                <w:szCs w:val="22"/>
              </w:rPr>
            </w:pPr>
          </w:p>
        </w:tc>
        <w:tc>
          <w:tcPr>
            <w:tcW w:w="1481"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1481" w:type="dxa"/>
            <w:vMerge/>
            <w:tcBorders>
              <w:top w:val="nil"/>
              <w:left w:val="single" w:sz="4" w:space="0" w:color="auto"/>
              <w:bottom w:val="single" w:sz="4" w:space="0" w:color="000000"/>
              <w:right w:val="single" w:sz="4" w:space="0" w:color="auto"/>
            </w:tcBorders>
            <w:vAlign w:val="center"/>
            <w:hideMark/>
          </w:tcPr>
          <w:p w:rsidR="00880907" w:rsidRPr="001408A9" w:rsidRDefault="00880907" w:rsidP="0086008D">
            <w:pPr>
              <w:rPr>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r>
      <w:tr w:rsidR="00880907" w:rsidRPr="001408A9" w:rsidTr="0086008D">
        <w:trPr>
          <w:trHeight w:val="315"/>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1</w:t>
            </w:r>
          </w:p>
        </w:tc>
        <w:tc>
          <w:tcPr>
            <w:tcW w:w="482"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2</w:t>
            </w:r>
          </w:p>
        </w:tc>
        <w:tc>
          <w:tcPr>
            <w:tcW w:w="546" w:type="dxa"/>
            <w:tcBorders>
              <w:top w:val="nil"/>
              <w:left w:val="nil"/>
              <w:bottom w:val="single" w:sz="4" w:space="0" w:color="auto"/>
              <w:right w:val="single" w:sz="4" w:space="0" w:color="auto"/>
            </w:tcBorders>
            <w:shd w:val="clear" w:color="auto" w:fill="auto"/>
            <w:noWrap/>
            <w:hideMark/>
          </w:tcPr>
          <w:p w:rsidR="00880907" w:rsidRPr="001408A9" w:rsidRDefault="00880907" w:rsidP="0086008D">
            <w:pPr>
              <w:jc w:val="center"/>
              <w:rPr>
                <w:sz w:val="22"/>
                <w:szCs w:val="22"/>
              </w:rPr>
            </w:pPr>
            <w:r w:rsidRPr="001408A9">
              <w:rPr>
                <w:sz w:val="22"/>
                <w:szCs w:val="22"/>
              </w:rPr>
              <w:t>3</w:t>
            </w:r>
          </w:p>
        </w:tc>
        <w:tc>
          <w:tcPr>
            <w:tcW w:w="4478"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4</w:t>
            </w:r>
          </w:p>
        </w:tc>
        <w:tc>
          <w:tcPr>
            <w:tcW w:w="159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5</w:t>
            </w:r>
          </w:p>
        </w:tc>
        <w:tc>
          <w:tcPr>
            <w:tcW w:w="148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6</w:t>
            </w:r>
          </w:p>
        </w:tc>
        <w:tc>
          <w:tcPr>
            <w:tcW w:w="148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7</w:t>
            </w:r>
          </w:p>
        </w:tc>
        <w:tc>
          <w:tcPr>
            <w:tcW w:w="821"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8</w:t>
            </w:r>
          </w:p>
        </w:tc>
      </w:tr>
      <w:tr w:rsidR="00880907" w:rsidRPr="001408A9" w:rsidTr="0086008D">
        <w:trPr>
          <w:trHeight w:val="315"/>
          <w:jc w:val="center"/>
        </w:trPr>
        <w:tc>
          <w:tcPr>
            <w:tcW w:w="482" w:type="dxa"/>
            <w:tcBorders>
              <w:top w:val="nil"/>
              <w:left w:val="nil"/>
              <w:bottom w:val="nil"/>
              <w:right w:val="nil"/>
            </w:tcBorders>
            <w:shd w:val="clear" w:color="000000" w:fill="92D050"/>
            <w:noWrap/>
            <w:vAlign w:val="bottom"/>
            <w:hideMark/>
          </w:tcPr>
          <w:p w:rsidR="00880907" w:rsidRPr="001408A9" w:rsidRDefault="00880907" w:rsidP="0086008D">
            <w:pPr>
              <w:jc w:val="center"/>
              <w:rPr>
                <w:b/>
                <w:bCs/>
                <w:sz w:val="22"/>
                <w:szCs w:val="22"/>
              </w:rPr>
            </w:pPr>
            <w:r w:rsidRPr="001408A9">
              <w:rPr>
                <w:b/>
                <w:bCs/>
                <w:sz w:val="22"/>
                <w:szCs w:val="22"/>
              </w:rPr>
              <w:t>4</w:t>
            </w:r>
          </w:p>
        </w:tc>
        <w:tc>
          <w:tcPr>
            <w:tcW w:w="482" w:type="dxa"/>
            <w:tcBorders>
              <w:top w:val="nil"/>
              <w:left w:val="nil"/>
              <w:bottom w:val="nil"/>
              <w:right w:val="nil"/>
            </w:tcBorders>
            <w:shd w:val="clear" w:color="000000" w:fill="92D050"/>
            <w:noWrap/>
            <w:vAlign w:val="bottom"/>
            <w:hideMark/>
          </w:tcPr>
          <w:p w:rsidR="00880907" w:rsidRPr="001408A9" w:rsidRDefault="00880907" w:rsidP="0086008D">
            <w:pPr>
              <w:jc w:val="center"/>
              <w:rPr>
                <w:b/>
                <w:bCs/>
                <w:sz w:val="22"/>
                <w:szCs w:val="22"/>
              </w:rPr>
            </w:pPr>
            <w:r w:rsidRPr="001408A9">
              <w:rPr>
                <w:b/>
                <w:bCs/>
                <w:sz w:val="22"/>
                <w:szCs w:val="22"/>
              </w:rPr>
              <w:t> </w:t>
            </w:r>
          </w:p>
        </w:tc>
        <w:tc>
          <w:tcPr>
            <w:tcW w:w="546" w:type="dxa"/>
            <w:tcBorders>
              <w:top w:val="nil"/>
              <w:left w:val="nil"/>
              <w:bottom w:val="nil"/>
              <w:right w:val="nil"/>
            </w:tcBorders>
            <w:shd w:val="clear" w:color="000000" w:fill="92D050"/>
            <w:noWrap/>
            <w:hideMark/>
          </w:tcPr>
          <w:p w:rsidR="00880907" w:rsidRPr="001408A9" w:rsidRDefault="00880907" w:rsidP="0086008D">
            <w:pPr>
              <w:jc w:val="center"/>
              <w:rPr>
                <w:b/>
                <w:bCs/>
                <w:sz w:val="22"/>
                <w:szCs w:val="22"/>
              </w:rPr>
            </w:pPr>
            <w:r w:rsidRPr="001408A9">
              <w:rPr>
                <w:b/>
                <w:bCs/>
                <w:sz w:val="22"/>
                <w:szCs w:val="22"/>
              </w:rPr>
              <w:t> </w:t>
            </w:r>
          </w:p>
        </w:tc>
        <w:tc>
          <w:tcPr>
            <w:tcW w:w="4478" w:type="dxa"/>
            <w:tcBorders>
              <w:top w:val="nil"/>
              <w:left w:val="nil"/>
              <w:bottom w:val="nil"/>
              <w:right w:val="nil"/>
            </w:tcBorders>
            <w:shd w:val="clear" w:color="000000" w:fill="92D050"/>
            <w:noWrap/>
            <w:vAlign w:val="bottom"/>
            <w:hideMark/>
          </w:tcPr>
          <w:p w:rsidR="00880907" w:rsidRPr="001408A9" w:rsidRDefault="00880907" w:rsidP="0086008D">
            <w:pPr>
              <w:rPr>
                <w:b/>
                <w:bCs/>
                <w:sz w:val="22"/>
                <w:szCs w:val="22"/>
              </w:rPr>
            </w:pPr>
            <w:r w:rsidRPr="001408A9">
              <w:rPr>
                <w:b/>
                <w:bCs/>
                <w:sz w:val="22"/>
                <w:szCs w:val="22"/>
              </w:rPr>
              <w:t>Текући расходи</w:t>
            </w:r>
          </w:p>
        </w:tc>
        <w:tc>
          <w:tcPr>
            <w:tcW w:w="159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7.914.727.490</w:t>
            </w:r>
          </w:p>
        </w:tc>
        <w:tc>
          <w:tcPr>
            <w:tcW w:w="148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5.728.672.832</w:t>
            </w:r>
          </w:p>
        </w:tc>
        <w:tc>
          <w:tcPr>
            <w:tcW w:w="148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2.186.054.658</w:t>
            </w:r>
          </w:p>
        </w:tc>
        <w:tc>
          <w:tcPr>
            <w:tcW w:w="82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72,38</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41</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Расходи за запослене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2.135.234.379</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2.065.277.057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69.957.322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96,72</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Плате, додаци и накнаде запослених (зараде)</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1.643.677.436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1.622.046.910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21.630.526</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98,68</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412</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Социјални доприноси на терет послодавца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294.558.943</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290.673.173</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3.885.770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98,68</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413</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Накнаде у натури</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125.811.000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92.449.088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33.361.912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73,48</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414</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Социјална давања запосленима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34.213.000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26.492.387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7.720.613</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77,43</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415</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Накнаде трошкова за запослене</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1.020.000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960.000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60.000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94,12</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416</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 xml:space="preserve">Награде запосленима и остали посебни расходи </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8.085.000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6.129.383</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1.955.617</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75,81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417</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Посланички додатак</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27.869.000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26.526.116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1.342.884</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95,18</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42</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Коришћење услуга и роба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3.013.955.490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1.798.486.680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1.215.468.810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59,67</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421</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Стални трошкови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387.357.000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200.155.688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187.201.312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51,67</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Трошкови путовања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10.091.000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4.729.816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5.361.184</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46,87</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423</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Услуге по уговору</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622.052.490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424.098.420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197.954.070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68,18</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424</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Специјализоване услуге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1.111.219.000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650.506.001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460.712.999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58,54</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425</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Текуће поправке и одржавање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770.337.000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442.594.464</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327.742.536</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57,45</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426</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Материјал</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112.899.000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76.402.291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36.496.709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67,67</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r w:rsidRPr="001408A9">
              <w:rPr>
                <w:i/>
                <w:iCs/>
                <w:sz w:val="22"/>
                <w:szCs w:val="22"/>
              </w:rPr>
              <w:t>43</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Амортизација и употреба средстава за рад</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732.000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732.000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431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Амортизација некретнина и опреме</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732.000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732.000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r w:rsidRPr="001408A9">
              <w:rPr>
                <w:i/>
                <w:iCs/>
                <w:sz w:val="22"/>
                <w:szCs w:val="22"/>
              </w:rPr>
              <w:t>44</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Отплата камата и пратећи трошкови задуживања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174.133.000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140.899.073</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33.233.927</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80,91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441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Отплате домаћих камата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170.546.000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138.952.849</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31.593.151</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81,48</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442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Отплата страних камата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1.813.000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812.924</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1.000.076</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44,84</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444</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Пратећи трошкови задуживања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1.774.000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1.133.300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640.700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63,88</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r w:rsidRPr="001408A9">
              <w:rPr>
                <w:i/>
                <w:iCs/>
                <w:sz w:val="22"/>
                <w:szCs w:val="22"/>
              </w:rPr>
              <w:t>45</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Субвенције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355.353.000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328.311.390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27.041.610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92,39</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451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Субвенције јавним нефинансијским предузећима и организацијама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355.353.000</w:t>
            </w:r>
          </w:p>
        </w:tc>
        <w:tc>
          <w:tcPr>
            <w:tcW w:w="148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328.311.390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27.041.610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92,39</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203"/>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r w:rsidRPr="001408A9">
              <w:rPr>
                <w:i/>
                <w:iCs/>
                <w:sz w:val="22"/>
                <w:szCs w:val="22"/>
              </w:rPr>
              <w:t>46</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Донације, дотације и трансфери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1.293.113.621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749.535.259</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543.578.362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57,96</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462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Дотације међународним организацијама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1.870.000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1.870.000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463</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Трансфери осталим нивоима власти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1.263.052.000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721.353.251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541.698.749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57,11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465</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Остале дотације и трансфери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28.191.621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28.182.008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9.613</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99,97</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315"/>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lastRenderedPageBreak/>
              <w:t>Класа</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t>Категорија</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80907" w:rsidRPr="001408A9" w:rsidRDefault="00880907" w:rsidP="0086008D">
            <w:pPr>
              <w:jc w:val="center"/>
              <w:rPr>
                <w:sz w:val="22"/>
                <w:szCs w:val="22"/>
              </w:rPr>
            </w:pPr>
            <w:r w:rsidRPr="001408A9">
              <w:rPr>
                <w:sz w:val="22"/>
                <w:szCs w:val="22"/>
              </w:rPr>
              <w:t>Група</w:t>
            </w:r>
          </w:p>
        </w:tc>
        <w:tc>
          <w:tcPr>
            <w:tcW w:w="9852" w:type="dxa"/>
            <w:gridSpan w:val="5"/>
            <w:tcBorders>
              <w:top w:val="single" w:sz="4" w:space="0" w:color="auto"/>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 xml:space="preserve"> РАСХОДИ И ИЗДАЦИ ИЗ БУЏЕТА ЗА 2014. ГОДИНУ</w:t>
            </w:r>
          </w:p>
        </w:tc>
      </w:tr>
      <w:tr w:rsidR="00880907" w:rsidRPr="001408A9" w:rsidTr="0086008D">
        <w:trPr>
          <w:trHeight w:val="555"/>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80907" w:rsidRPr="001408A9" w:rsidRDefault="00880907" w:rsidP="0086008D">
            <w:pPr>
              <w:jc w:val="center"/>
              <w:rPr>
                <w:sz w:val="22"/>
                <w:szCs w:val="22"/>
              </w:rPr>
            </w:pPr>
            <w:r w:rsidRPr="001408A9">
              <w:rPr>
                <w:sz w:val="22"/>
                <w:szCs w:val="22"/>
              </w:rPr>
              <w:t>О   П   И  С</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План за 2014. годину</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880907" w:rsidRPr="00DA226E" w:rsidRDefault="00880907" w:rsidP="0086008D">
            <w:pPr>
              <w:jc w:val="center"/>
              <w:rPr>
                <w:sz w:val="22"/>
                <w:szCs w:val="22"/>
                <w:lang w:val="sr-Cyrl-CS"/>
              </w:rPr>
            </w:pPr>
            <w:r w:rsidRPr="001408A9">
              <w:rPr>
                <w:sz w:val="22"/>
                <w:szCs w:val="22"/>
              </w:rPr>
              <w:t>Извршење 01. 01. - 31. 12. 2014.</w:t>
            </w:r>
            <w:r w:rsidR="00DA226E">
              <w:rPr>
                <w:sz w:val="22"/>
                <w:szCs w:val="22"/>
                <w:lang w:val="sr-Cyrl-CS"/>
              </w:rPr>
              <w:t xml:space="preserve"> године</w:t>
            </w:r>
          </w:p>
        </w:tc>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Mање/више извршено уодносу на план</w:t>
            </w:r>
          </w:p>
        </w:tc>
        <w:tc>
          <w:tcPr>
            <w:tcW w:w="8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80907" w:rsidRPr="001408A9" w:rsidRDefault="00880907" w:rsidP="0086008D">
            <w:pPr>
              <w:jc w:val="center"/>
              <w:rPr>
                <w:sz w:val="22"/>
                <w:szCs w:val="22"/>
              </w:rPr>
            </w:pPr>
            <w:r w:rsidRPr="001408A9">
              <w:rPr>
                <w:sz w:val="22"/>
                <w:szCs w:val="22"/>
              </w:rPr>
              <w:t>% извршења (6:5)</w:t>
            </w:r>
          </w:p>
        </w:tc>
      </w:tr>
      <w:tr w:rsidR="00880907" w:rsidRPr="001408A9" w:rsidTr="0086008D">
        <w:trPr>
          <w:trHeight w:val="1020"/>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4478"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1591" w:type="dxa"/>
            <w:vMerge/>
            <w:tcBorders>
              <w:top w:val="nil"/>
              <w:left w:val="single" w:sz="4" w:space="0" w:color="auto"/>
              <w:bottom w:val="single" w:sz="4" w:space="0" w:color="000000"/>
              <w:right w:val="single" w:sz="4" w:space="0" w:color="auto"/>
            </w:tcBorders>
            <w:vAlign w:val="center"/>
            <w:hideMark/>
          </w:tcPr>
          <w:p w:rsidR="00880907" w:rsidRPr="001408A9" w:rsidRDefault="00880907" w:rsidP="0086008D">
            <w:pPr>
              <w:rPr>
                <w:sz w:val="22"/>
                <w:szCs w:val="22"/>
              </w:rPr>
            </w:pPr>
          </w:p>
        </w:tc>
        <w:tc>
          <w:tcPr>
            <w:tcW w:w="1481"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c>
          <w:tcPr>
            <w:tcW w:w="1481" w:type="dxa"/>
            <w:vMerge/>
            <w:tcBorders>
              <w:top w:val="nil"/>
              <w:left w:val="single" w:sz="4" w:space="0" w:color="auto"/>
              <w:bottom w:val="single" w:sz="4" w:space="0" w:color="000000"/>
              <w:right w:val="single" w:sz="4" w:space="0" w:color="auto"/>
            </w:tcBorders>
            <w:vAlign w:val="center"/>
            <w:hideMark/>
          </w:tcPr>
          <w:p w:rsidR="00880907" w:rsidRPr="001408A9" w:rsidRDefault="00880907" w:rsidP="0086008D">
            <w:pPr>
              <w:rPr>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rsidR="00880907" w:rsidRPr="001408A9" w:rsidRDefault="00880907" w:rsidP="0086008D">
            <w:pPr>
              <w:rPr>
                <w:sz w:val="22"/>
                <w:szCs w:val="22"/>
              </w:rPr>
            </w:pPr>
          </w:p>
        </w:tc>
      </w:tr>
      <w:tr w:rsidR="00880907" w:rsidRPr="001408A9" w:rsidTr="0086008D">
        <w:trPr>
          <w:trHeight w:val="315"/>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1</w:t>
            </w:r>
          </w:p>
        </w:tc>
        <w:tc>
          <w:tcPr>
            <w:tcW w:w="482"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2</w:t>
            </w:r>
          </w:p>
        </w:tc>
        <w:tc>
          <w:tcPr>
            <w:tcW w:w="546" w:type="dxa"/>
            <w:tcBorders>
              <w:top w:val="nil"/>
              <w:left w:val="nil"/>
              <w:bottom w:val="single" w:sz="4" w:space="0" w:color="auto"/>
              <w:right w:val="single" w:sz="4" w:space="0" w:color="auto"/>
            </w:tcBorders>
            <w:shd w:val="clear" w:color="auto" w:fill="auto"/>
            <w:noWrap/>
            <w:hideMark/>
          </w:tcPr>
          <w:p w:rsidR="00880907" w:rsidRPr="001408A9" w:rsidRDefault="00880907" w:rsidP="0086008D">
            <w:pPr>
              <w:jc w:val="center"/>
              <w:rPr>
                <w:sz w:val="22"/>
                <w:szCs w:val="22"/>
              </w:rPr>
            </w:pPr>
            <w:r w:rsidRPr="001408A9">
              <w:rPr>
                <w:sz w:val="22"/>
                <w:szCs w:val="22"/>
              </w:rPr>
              <w:t>3</w:t>
            </w:r>
          </w:p>
        </w:tc>
        <w:tc>
          <w:tcPr>
            <w:tcW w:w="4478"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4</w:t>
            </w:r>
          </w:p>
        </w:tc>
        <w:tc>
          <w:tcPr>
            <w:tcW w:w="159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5</w:t>
            </w:r>
          </w:p>
        </w:tc>
        <w:tc>
          <w:tcPr>
            <w:tcW w:w="148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6</w:t>
            </w:r>
          </w:p>
        </w:tc>
        <w:tc>
          <w:tcPr>
            <w:tcW w:w="1481" w:type="dxa"/>
            <w:tcBorders>
              <w:top w:val="nil"/>
              <w:left w:val="nil"/>
              <w:bottom w:val="single" w:sz="4" w:space="0" w:color="auto"/>
              <w:right w:val="single" w:sz="4" w:space="0" w:color="auto"/>
            </w:tcBorders>
            <w:shd w:val="clear" w:color="auto" w:fill="auto"/>
            <w:vAlign w:val="center"/>
            <w:hideMark/>
          </w:tcPr>
          <w:p w:rsidR="00880907" w:rsidRPr="001408A9" w:rsidRDefault="00880907" w:rsidP="0086008D">
            <w:pPr>
              <w:jc w:val="center"/>
              <w:rPr>
                <w:sz w:val="22"/>
                <w:szCs w:val="22"/>
              </w:rPr>
            </w:pPr>
            <w:r w:rsidRPr="001408A9">
              <w:rPr>
                <w:sz w:val="22"/>
                <w:szCs w:val="22"/>
              </w:rPr>
              <w:t>7</w:t>
            </w:r>
          </w:p>
        </w:tc>
        <w:tc>
          <w:tcPr>
            <w:tcW w:w="821" w:type="dxa"/>
            <w:tcBorders>
              <w:top w:val="nil"/>
              <w:left w:val="nil"/>
              <w:bottom w:val="single" w:sz="4" w:space="0" w:color="auto"/>
              <w:right w:val="single" w:sz="4" w:space="0" w:color="auto"/>
            </w:tcBorders>
            <w:shd w:val="clear" w:color="auto" w:fill="auto"/>
            <w:noWrap/>
            <w:vAlign w:val="bottom"/>
            <w:hideMark/>
          </w:tcPr>
          <w:p w:rsidR="00880907" w:rsidRPr="001408A9" w:rsidRDefault="00880907" w:rsidP="0086008D">
            <w:pPr>
              <w:jc w:val="center"/>
              <w:rPr>
                <w:sz w:val="22"/>
                <w:szCs w:val="22"/>
              </w:rPr>
            </w:pPr>
            <w:r w:rsidRPr="001408A9">
              <w:rPr>
                <w:sz w:val="22"/>
                <w:szCs w:val="22"/>
              </w:rPr>
              <w:t>8</w:t>
            </w:r>
          </w:p>
        </w:tc>
      </w:tr>
      <w:tr w:rsidR="00880907" w:rsidRPr="001408A9" w:rsidTr="0086008D">
        <w:trPr>
          <w:trHeight w:val="7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47</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Социјално осигурање и социјална заштита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449.409.000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283.850.482</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165.558.518</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63,16</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472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Накнаде за социјалну заштиту из буџета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449.409.000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283.850.482</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165.558.518</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63,16</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48</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Остали расходи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442.190.000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362.312.891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79.877.109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81,94</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481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Дотације невладиним организацијама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238.357.000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217.445.855</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20.911.145</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91,23</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482</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Порези, обавезне таксе, казне и пенали</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63.452.000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27.042.541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36.409.459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42,62</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483</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 xml:space="preserve">Новчане казне и пенали по решењу судова </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135.381.000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117.245.860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18.135.140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86,60</w:t>
            </w:r>
          </w:p>
        </w:tc>
      </w:tr>
      <w:tr w:rsidR="00880907" w:rsidRPr="001408A9" w:rsidTr="0086008D">
        <w:trPr>
          <w:trHeight w:val="17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485</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Накнада штете за повреде или штету нанету од стране државних органа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5.000.000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578.635</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4.421.365</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11,57</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49</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Административни трансфери из буџета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50.607.000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50.607.000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499</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Средства резерве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50.607.000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50.607.000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000000" w:fill="92D050"/>
            <w:noWrap/>
            <w:vAlign w:val="bottom"/>
            <w:hideMark/>
          </w:tcPr>
          <w:p w:rsidR="00880907" w:rsidRPr="001408A9" w:rsidRDefault="00880907" w:rsidP="0086008D">
            <w:pPr>
              <w:jc w:val="center"/>
              <w:rPr>
                <w:b/>
                <w:bCs/>
                <w:sz w:val="22"/>
                <w:szCs w:val="22"/>
              </w:rPr>
            </w:pPr>
            <w:r w:rsidRPr="001408A9">
              <w:rPr>
                <w:b/>
                <w:bCs/>
                <w:sz w:val="22"/>
                <w:szCs w:val="22"/>
              </w:rPr>
              <w:t>5</w:t>
            </w:r>
          </w:p>
        </w:tc>
        <w:tc>
          <w:tcPr>
            <w:tcW w:w="482" w:type="dxa"/>
            <w:tcBorders>
              <w:top w:val="nil"/>
              <w:left w:val="nil"/>
              <w:bottom w:val="nil"/>
              <w:right w:val="nil"/>
            </w:tcBorders>
            <w:shd w:val="clear" w:color="000000" w:fill="92D050"/>
            <w:noWrap/>
            <w:vAlign w:val="bottom"/>
            <w:hideMark/>
          </w:tcPr>
          <w:p w:rsidR="00880907" w:rsidRPr="001408A9" w:rsidRDefault="00880907" w:rsidP="0086008D">
            <w:pPr>
              <w:jc w:val="center"/>
              <w:rPr>
                <w:b/>
                <w:bCs/>
                <w:sz w:val="22"/>
                <w:szCs w:val="22"/>
              </w:rPr>
            </w:pPr>
            <w:r w:rsidRPr="001408A9">
              <w:rPr>
                <w:b/>
                <w:bCs/>
                <w:sz w:val="22"/>
                <w:szCs w:val="22"/>
              </w:rPr>
              <w:t> </w:t>
            </w:r>
          </w:p>
        </w:tc>
        <w:tc>
          <w:tcPr>
            <w:tcW w:w="546" w:type="dxa"/>
            <w:tcBorders>
              <w:top w:val="nil"/>
              <w:left w:val="nil"/>
              <w:bottom w:val="nil"/>
              <w:right w:val="nil"/>
            </w:tcBorders>
            <w:shd w:val="clear" w:color="000000" w:fill="92D050"/>
            <w:noWrap/>
            <w:hideMark/>
          </w:tcPr>
          <w:p w:rsidR="00880907" w:rsidRPr="001408A9" w:rsidRDefault="00880907" w:rsidP="0086008D">
            <w:pPr>
              <w:jc w:val="center"/>
              <w:rPr>
                <w:b/>
                <w:bCs/>
                <w:sz w:val="22"/>
                <w:szCs w:val="22"/>
              </w:rPr>
            </w:pPr>
            <w:r w:rsidRPr="001408A9">
              <w:rPr>
                <w:b/>
                <w:bCs/>
                <w:sz w:val="22"/>
                <w:szCs w:val="22"/>
              </w:rPr>
              <w:t> </w:t>
            </w:r>
          </w:p>
        </w:tc>
        <w:tc>
          <w:tcPr>
            <w:tcW w:w="4478" w:type="dxa"/>
            <w:tcBorders>
              <w:top w:val="nil"/>
              <w:left w:val="nil"/>
              <w:bottom w:val="nil"/>
              <w:right w:val="nil"/>
            </w:tcBorders>
            <w:shd w:val="clear" w:color="000000" w:fill="92D050"/>
            <w:noWrap/>
            <w:vAlign w:val="bottom"/>
            <w:hideMark/>
          </w:tcPr>
          <w:p w:rsidR="00880907" w:rsidRPr="001408A9" w:rsidRDefault="00880907" w:rsidP="0086008D">
            <w:pPr>
              <w:rPr>
                <w:b/>
                <w:bCs/>
                <w:sz w:val="22"/>
                <w:szCs w:val="22"/>
              </w:rPr>
            </w:pPr>
            <w:r w:rsidRPr="001408A9">
              <w:rPr>
                <w:b/>
                <w:bCs/>
                <w:sz w:val="22"/>
                <w:szCs w:val="22"/>
              </w:rPr>
              <w:t>Издаци за нефинансијку имовину</w:t>
            </w:r>
          </w:p>
        </w:tc>
        <w:tc>
          <w:tcPr>
            <w:tcW w:w="159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1.756.855.566</w:t>
            </w:r>
          </w:p>
        </w:tc>
        <w:tc>
          <w:tcPr>
            <w:tcW w:w="148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703.791.112</w:t>
            </w:r>
          </w:p>
        </w:tc>
        <w:tc>
          <w:tcPr>
            <w:tcW w:w="148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1.053.064.454</w:t>
            </w:r>
          </w:p>
        </w:tc>
        <w:tc>
          <w:tcPr>
            <w:tcW w:w="82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40,06</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51</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Основна средства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1.487.351.566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467.215.127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1.020.136.439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31,41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511</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Зграде и грађевински објекти</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1.395.554.000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424.896.011</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970.657.989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30,45</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512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Машине и опрема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84.084.000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40.876.109</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43.207.891</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48,61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513</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Остале некретнине и опрема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150.000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150.000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515</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Нематеријална имовина</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7.563.566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1.443.007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6.120.559</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19,08</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52</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Залихе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92.000.000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59.072.427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32.927.573</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64,21</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521</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Робне резерве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1.000.000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523</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Залихе робе за даљу продају</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91.000.000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59.072.427</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31.927.573</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64,91</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54</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Природна имовинa</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177.504.000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177.503.558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442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100,00</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541</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Земљиште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177.504.000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177.503.558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442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100,00</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0"/>
          <w:jc w:val="center"/>
        </w:trPr>
        <w:tc>
          <w:tcPr>
            <w:tcW w:w="482" w:type="dxa"/>
            <w:tcBorders>
              <w:top w:val="nil"/>
              <w:left w:val="nil"/>
              <w:bottom w:val="nil"/>
              <w:right w:val="nil"/>
            </w:tcBorders>
            <w:shd w:val="clear" w:color="000000" w:fill="92D050"/>
            <w:noWrap/>
            <w:hideMark/>
          </w:tcPr>
          <w:p w:rsidR="00880907" w:rsidRPr="001408A9" w:rsidRDefault="00880907" w:rsidP="0086008D">
            <w:pPr>
              <w:jc w:val="center"/>
              <w:rPr>
                <w:b/>
                <w:bCs/>
                <w:sz w:val="22"/>
                <w:szCs w:val="22"/>
              </w:rPr>
            </w:pPr>
            <w:r w:rsidRPr="001408A9">
              <w:rPr>
                <w:b/>
                <w:bCs/>
                <w:sz w:val="22"/>
                <w:szCs w:val="22"/>
              </w:rPr>
              <w:t>6</w:t>
            </w:r>
          </w:p>
        </w:tc>
        <w:tc>
          <w:tcPr>
            <w:tcW w:w="482" w:type="dxa"/>
            <w:tcBorders>
              <w:top w:val="nil"/>
              <w:left w:val="nil"/>
              <w:bottom w:val="nil"/>
              <w:right w:val="nil"/>
            </w:tcBorders>
            <w:shd w:val="clear" w:color="000000" w:fill="92D050"/>
            <w:noWrap/>
            <w:vAlign w:val="bottom"/>
            <w:hideMark/>
          </w:tcPr>
          <w:p w:rsidR="00880907" w:rsidRPr="001408A9" w:rsidRDefault="00880907" w:rsidP="0086008D">
            <w:pPr>
              <w:jc w:val="center"/>
              <w:rPr>
                <w:b/>
                <w:bCs/>
                <w:sz w:val="22"/>
                <w:szCs w:val="22"/>
              </w:rPr>
            </w:pPr>
            <w:r w:rsidRPr="001408A9">
              <w:rPr>
                <w:b/>
                <w:bCs/>
                <w:sz w:val="22"/>
                <w:szCs w:val="22"/>
              </w:rPr>
              <w:t> </w:t>
            </w:r>
          </w:p>
        </w:tc>
        <w:tc>
          <w:tcPr>
            <w:tcW w:w="546" w:type="dxa"/>
            <w:tcBorders>
              <w:top w:val="nil"/>
              <w:left w:val="nil"/>
              <w:bottom w:val="nil"/>
              <w:right w:val="nil"/>
            </w:tcBorders>
            <w:shd w:val="clear" w:color="000000" w:fill="92D050"/>
            <w:noWrap/>
            <w:hideMark/>
          </w:tcPr>
          <w:p w:rsidR="00880907" w:rsidRPr="001408A9" w:rsidRDefault="00880907" w:rsidP="0086008D">
            <w:pPr>
              <w:jc w:val="center"/>
              <w:rPr>
                <w:b/>
                <w:bCs/>
                <w:sz w:val="22"/>
                <w:szCs w:val="22"/>
              </w:rPr>
            </w:pPr>
            <w:r w:rsidRPr="001408A9">
              <w:rPr>
                <w:b/>
                <w:bCs/>
                <w:sz w:val="22"/>
                <w:szCs w:val="22"/>
              </w:rPr>
              <w:t> </w:t>
            </w:r>
          </w:p>
        </w:tc>
        <w:tc>
          <w:tcPr>
            <w:tcW w:w="4478" w:type="dxa"/>
            <w:tcBorders>
              <w:top w:val="nil"/>
              <w:left w:val="nil"/>
              <w:bottom w:val="nil"/>
              <w:right w:val="nil"/>
            </w:tcBorders>
            <w:shd w:val="clear" w:color="000000" w:fill="92D050"/>
            <w:vAlign w:val="bottom"/>
            <w:hideMark/>
          </w:tcPr>
          <w:p w:rsidR="00880907" w:rsidRPr="001408A9" w:rsidRDefault="00880907" w:rsidP="0086008D">
            <w:pPr>
              <w:rPr>
                <w:b/>
                <w:bCs/>
                <w:sz w:val="22"/>
                <w:szCs w:val="22"/>
              </w:rPr>
            </w:pPr>
            <w:r w:rsidRPr="001408A9">
              <w:rPr>
                <w:b/>
                <w:bCs/>
                <w:sz w:val="22"/>
                <w:szCs w:val="22"/>
              </w:rPr>
              <w:t>Издаци за отплату главнице и набавку финансијске имовине</w:t>
            </w:r>
          </w:p>
        </w:tc>
        <w:tc>
          <w:tcPr>
            <w:tcW w:w="1591" w:type="dxa"/>
            <w:tcBorders>
              <w:top w:val="nil"/>
              <w:left w:val="nil"/>
              <w:bottom w:val="nil"/>
              <w:right w:val="nil"/>
            </w:tcBorders>
            <w:shd w:val="clear" w:color="000000" w:fill="92D050"/>
            <w:vAlign w:val="bottom"/>
            <w:hideMark/>
          </w:tcPr>
          <w:p w:rsidR="00880907" w:rsidRPr="001408A9" w:rsidRDefault="00880907" w:rsidP="0086008D">
            <w:pPr>
              <w:jc w:val="right"/>
              <w:rPr>
                <w:b/>
                <w:bCs/>
                <w:sz w:val="22"/>
                <w:szCs w:val="22"/>
              </w:rPr>
            </w:pPr>
            <w:r w:rsidRPr="001408A9">
              <w:rPr>
                <w:b/>
                <w:bCs/>
                <w:sz w:val="22"/>
                <w:szCs w:val="22"/>
              </w:rPr>
              <w:t>713.088.000</w:t>
            </w:r>
          </w:p>
        </w:tc>
        <w:tc>
          <w:tcPr>
            <w:tcW w:w="1481" w:type="dxa"/>
            <w:tcBorders>
              <w:top w:val="nil"/>
              <w:left w:val="nil"/>
              <w:bottom w:val="nil"/>
              <w:right w:val="nil"/>
            </w:tcBorders>
            <w:shd w:val="clear" w:color="000000" w:fill="92D050"/>
            <w:vAlign w:val="bottom"/>
            <w:hideMark/>
          </w:tcPr>
          <w:p w:rsidR="00880907" w:rsidRPr="001408A9" w:rsidRDefault="00880907" w:rsidP="0086008D">
            <w:pPr>
              <w:jc w:val="right"/>
              <w:rPr>
                <w:b/>
                <w:bCs/>
                <w:sz w:val="22"/>
                <w:szCs w:val="22"/>
              </w:rPr>
            </w:pPr>
            <w:r w:rsidRPr="001408A9">
              <w:rPr>
                <w:b/>
                <w:bCs/>
                <w:sz w:val="22"/>
                <w:szCs w:val="22"/>
              </w:rPr>
              <w:t>689.786.708</w:t>
            </w:r>
          </w:p>
        </w:tc>
        <w:tc>
          <w:tcPr>
            <w:tcW w:w="1481" w:type="dxa"/>
            <w:tcBorders>
              <w:top w:val="nil"/>
              <w:left w:val="nil"/>
              <w:bottom w:val="nil"/>
              <w:right w:val="nil"/>
            </w:tcBorders>
            <w:shd w:val="clear" w:color="000000" w:fill="92D050"/>
            <w:vAlign w:val="bottom"/>
            <w:hideMark/>
          </w:tcPr>
          <w:p w:rsidR="00880907" w:rsidRPr="001408A9" w:rsidRDefault="00880907" w:rsidP="0086008D">
            <w:pPr>
              <w:jc w:val="right"/>
              <w:rPr>
                <w:b/>
                <w:bCs/>
                <w:sz w:val="22"/>
                <w:szCs w:val="22"/>
              </w:rPr>
            </w:pPr>
            <w:r w:rsidRPr="001408A9">
              <w:rPr>
                <w:b/>
                <w:bCs/>
                <w:sz w:val="22"/>
                <w:szCs w:val="22"/>
              </w:rPr>
              <w:t>23.301.292</w:t>
            </w:r>
          </w:p>
        </w:tc>
        <w:tc>
          <w:tcPr>
            <w:tcW w:w="821" w:type="dxa"/>
            <w:tcBorders>
              <w:top w:val="nil"/>
              <w:left w:val="nil"/>
              <w:bottom w:val="nil"/>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96,73</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61</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Отплата главнице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711.088.000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688.086.708</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23.001.292</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96,77</w:t>
            </w:r>
          </w:p>
        </w:tc>
      </w:tr>
      <w:tr w:rsidR="00880907" w:rsidRPr="001408A9" w:rsidTr="0086008D">
        <w:trPr>
          <w:trHeight w:val="80"/>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611</w:t>
            </w:r>
          </w:p>
        </w:tc>
        <w:tc>
          <w:tcPr>
            <w:tcW w:w="4478" w:type="dxa"/>
            <w:tcBorders>
              <w:top w:val="nil"/>
              <w:left w:val="nil"/>
              <w:bottom w:val="nil"/>
              <w:right w:val="nil"/>
            </w:tcBorders>
            <w:shd w:val="clear" w:color="auto" w:fill="auto"/>
            <w:vAlign w:val="bottom"/>
            <w:hideMark/>
          </w:tcPr>
          <w:p w:rsidR="00880907" w:rsidRPr="001408A9" w:rsidRDefault="00880907" w:rsidP="0086008D">
            <w:pPr>
              <w:rPr>
                <w:sz w:val="22"/>
                <w:szCs w:val="22"/>
              </w:rPr>
            </w:pPr>
            <w:r w:rsidRPr="001408A9">
              <w:rPr>
                <w:sz w:val="22"/>
                <w:szCs w:val="22"/>
              </w:rPr>
              <w:t>Отплата главнице домаћим кредиторима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653.603.000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653.602.232</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768</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100,00</w:t>
            </w:r>
          </w:p>
        </w:tc>
      </w:tr>
      <w:tr w:rsidR="00880907" w:rsidRPr="001408A9" w:rsidTr="0086008D">
        <w:trPr>
          <w:trHeight w:val="92"/>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r w:rsidRPr="001408A9">
              <w:rPr>
                <w:sz w:val="22"/>
                <w:szCs w:val="22"/>
              </w:rPr>
              <w:t>612</w:t>
            </w: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r w:rsidRPr="001408A9">
              <w:rPr>
                <w:sz w:val="22"/>
                <w:szCs w:val="22"/>
              </w:rPr>
              <w:t>Отплата главнице страним кредиторима</w:t>
            </w:r>
          </w:p>
        </w:tc>
        <w:tc>
          <w:tcPr>
            <w:tcW w:w="1591" w:type="dxa"/>
            <w:tcBorders>
              <w:top w:val="nil"/>
              <w:left w:val="nil"/>
              <w:bottom w:val="nil"/>
              <w:right w:val="nil"/>
            </w:tcBorders>
            <w:shd w:val="clear" w:color="auto" w:fill="auto"/>
            <w:vAlign w:val="bottom"/>
            <w:hideMark/>
          </w:tcPr>
          <w:p w:rsidR="00880907" w:rsidRPr="001408A9" w:rsidRDefault="00880907" w:rsidP="0086008D">
            <w:pPr>
              <w:jc w:val="right"/>
              <w:rPr>
                <w:sz w:val="22"/>
                <w:szCs w:val="22"/>
              </w:rPr>
            </w:pPr>
            <w:r w:rsidRPr="001408A9">
              <w:rPr>
                <w:sz w:val="22"/>
                <w:szCs w:val="22"/>
              </w:rPr>
              <w:t>57.485.000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34.484.476</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23.000.524</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59,99</w:t>
            </w:r>
          </w:p>
        </w:tc>
      </w:tr>
      <w:tr w:rsidR="00880907" w:rsidRPr="001408A9" w:rsidTr="0086008D">
        <w:trPr>
          <w:trHeight w:val="315"/>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sz w:val="22"/>
                <w:szCs w:val="22"/>
              </w:rPr>
            </w:pPr>
          </w:p>
        </w:tc>
        <w:tc>
          <w:tcPr>
            <w:tcW w:w="546" w:type="dxa"/>
            <w:tcBorders>
              <w:top w:val="nil"/>
              <w:left w:val="nil"/>
              <w:bottom w:val="nil"/>
              <w:right w:val="nil"/>
            </w:tcBorders>
            <w:shd w:val="clear" w:color="auto" w:fill="auto"/>
            <w:noWrap/>
            <w:hideMark/>
          </w:tcPr>
          <w:p w:rsidR="00880907" w:rsidRPr="001408A9" w:rsidRDefault="00880907" w:rsidP="0086008D">
            <w:pPr>
              <w:jc w:val="center"/>
              <w:rPr>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59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c>
          <w:tcPr>
            <w:tcW w:w="1481"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p>
        </w:tc>
        <w:tc>
          <w:tcPr>
            <w:tcW w:w="821" w:type="dxa"/>
            <w:tcBorders>
              <w:top w:val="nil"/>
              <w:left w:val="nil"/>
              <w:bottom w:val="nil"/>
              <w:right w:val="nil"/>
            </w:tcBorders>
            <w:shd w:val="clear" w:color="auto" w:fill="auto"/>
            <w:noWrap/>
            <w:vAlign w:val="bottom"/>
            <w:hideMark/>
          </w:tcPr>
          <w:p w:rsidR="00880907" w:rsidRPr="001408A9" w:rsidRDefault="00880907" w:rsidP="0086008D">
            <w:pPr>
              <w:rPr>
                <w:sz w:val="22"/>
                <w:szCs w:val="22"/>
              </w:rPr>
            </w:pPr>
          </w:p>
        </w:tc>
      </w:tr>
      <w:tr w:rsidR="00880907" w:rsidRPr="001408A9" w:rsidTr="0086008D">
        <w:trPr>
          <w:trHeight w:val="86"/>
          <w:jc w:val="center"/>
        </w:trPr>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p>
        </w:tc>
        <w:tc>
          <w:tcPr>
            <w:tcW w:w="482" w:type="dxa"/>
            <w:tcBorders>
              <w:top w:val="nil"/>
              <w:left w:val="nil"/>
              <w:bottom w:val="nil"/>
              <w:right w:val="nil"/>
            </w:tcBorders>
            <w:shd w:val="clear" w:color="auto" w:fill="auto"/>
            <w:noWrap/>
            <w:vAlign w:val="bottom"/>
            <w:hideMark/>
          </w:tcPr>
          <w:p w:rsidR="00880907" w:rsidRPr="001408A9" w:rsidRDefault="00880907" w:rsidP="0086008D">
            <w:pPr>
              <w:jc w:val="center"/>
              <w:rPr>
                <w:i/>
                <w:iCs/>
                <w:sz w:val="22"/>
                <w:szCs w:val="22"/>
              </w:rPr>
            </w:pPr>
            <w:r w:rsidRPr="001408A9">
              <w:rPr>
                <w:i/>
                <w:iCs/>
                <w:sz w:val="22"/>
                <w:szCs w:val="22"/>
              </w:rPr>
              <w:t>62</w:t>
            </w:r>
          </w:p>
        </w:tc>
        <w:tc>
          <w:tcPr>
            <w:tcW w:w="546" w:type="dxa"/>
            <w:tcBorders>
              <w:top w:val="nil"/>
              <w:left w:val="nil"/>
              <w:bottom w:val="nil"/>
              <w:right w:val="nil"/>
            </w:tcBorders>
            <w:shd w:val="clear" w:color="auto" w:fill="auto"/>
            <w:noWrap/>
            <w:hideMark/>
          </w:tcPr>
          <w:p w:rsidR="00880907" w:rsidRPr="001408A9" w:rsidRDefault="00880907" w:rsidP="0086008D">
            <w:pPr>
              <w:jc w:val="center"/>
              <w:rPr>
                <w:i/>
                <w:iCs/>
                <w:sz w:val="22"/>
                <w:szCs w:val="22"/>
              </w:rPr>
            </w:pPr>
          </w:p>
        </w:tc>
        <w:tc>
          <w:tcPr>
            <w:tcW w:w="4478" w:type="dxa"/>
            <w:tcBorders>
              <w:top w:val="nil"/>
              <w:left w:val="nil"/>
              <w:bottom w:val="nil"/>
              <w:right w:val="nil"/>
            </w:tcBorders>
            <w:shd w:val="clear" w:color="auto" w:fill="auto"/>
            <w:noWrap/>
            <w:vAlign w:val="bottom"/>
            <w:hideMark/>
          </w:tcPr>
          <w:p w:rsidR="00880907" w:rsidRPr="001408A9" w:rsidRDefault="00880907" w:rsidP="0086008D">
            <w:pPr>
              <w:rPr>
                <w:i/>
                <w:iCs/>
                <w:sz w:val="22"/>
                <w:szCs w:val="22"/>
              </w:rPr>
            </w:pPr>
            <w:r w:rsidRPr="001408A9">
              <w:rPr>
                <w:i/>
                <w:iCs/>
                <w:sz w:val="22"/>
                <w:szCs w:val="22"/>
              </w:rPr>
              <w:t>Набавка финансијске имовине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2.000.000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1.700.000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300.000</w:t>
            </w:r>
          </w:p>
        </w:tc>
        <w:tc>
          <w:tcPr>
            <w:tcW w:w="821" w:type="dxa"/>
            <w:tcBorders>
              <w:top w:val="nil"/>
              <w:left w:val="nil"/>
              <w:bottom w:val="nil"/>
              <w:right w:val="nil"/>
            </w:tcBorders>
            <w:shd w:val="clear" w:color="auto" w:fill="auto"/>
            <w:noWrap/>
            <w:vAlign w:val="bottom"/>
            <w:hideMark/>
          </w:tcPr>
          <w:p w:rsidR="00880907" w:rsidRPr="001408A9" w:rsidRDefault="00880907" w:rsidP="0086008D">
            <w:pPr>
              <w:jc w:val="right"/>
              <w:rPr>
                <w:i/>
                <w:iCs/>
                <w:sz w:val="22"/>
                <w:szCs w:val="22"/>
              </w:rPr>
            </w:pPr>
            <w:r w:rsidRPr="001408A9">
              <w:rPr>
                <w:i/>
                <w:iCs/>
                <w:sz w:val="22"/>
                <w:szCs w:val="22"/>
              </w:rPr>
              <w:t>85,00</w:t>
            </w:r>
          </w:p>
        </w:tc>
      </w:tr>
      <w:tr w:rsidR="00880907" w:rsidRPr="001408A9" w:rsidTr="0086008D">
        <w:trPr>
          <w:trHeight w:val="80"/>
          <w:jc w:val="center"/>
        </w:trPr>
        <w:tc>
          <w:tcPr>
            <w:tcW w:w="482" w:type="dxa"/>
            <w:tcBorders>
              <w:top w:val="nil"/>
              <w:left w:val="nil"/>
              <w:bottom w:val="single" w:sz="8" w:space="0" w:color="auto"/>
              <w:right w:val="nil"/>
            </w:tcBorders>
            <w:shd w:val="clear" w:color="auto" w:fill="auto"/>
            <w:noWrap/>
            <w:vAlign w:val="bottom"/>
            <w:hideMark/>
          </w:tcPr>
          <w:p w:rsidR="00880907" w:rsidRPr="001408A9" w:rsidRDefault="00880907" w:rsidP="0086008D">
            <w:pPr>
              <w:jc w:val="center"/>
              <w:rPr>
                <w:sz w:val="22"/>
                <w:szCs w:val="22"/>
              </w:rPr>
            </w:pPr>
            <w:r w:rsidRPr="001408A9">
              <w:rPr>
                <w:sz w:val="22"/>
                <w:szCs w:val="22"/>
              </w:rPr>
              <w:t> </w:t>
            </w:r>
          </w:p>
        </w:tc>
        <w:tc>
          <w:tcPr>
            <w:tcW w:w="482" w:type="dxa"/>
            <w:tcBorders>
              <w:top w:val="nil"/>
              <w:left w:val="nil"/>
              <w:bottom w:val="single" w:sz="8" w:space="0" w:color="auto"/>
              <w:right w:val="nil"/>
            </w:tcBorders>
            <w:shd w:val="clear" w:color="auto" w:fill="auto"/>
            <w:noWrap/>
            <w:vAlign w:val="bottom"/>
            <w:hideMark/>
          </w:tcPr>
          <w:p w:rsidR="00880907" w:rsidRPr="001408A9" w:rsidRDefault="00880907" w:rsidP="0086008D">
            <w:pPr>
              <w:jc w:val="center"/>
              <w:rPr>
                <w:sz w:val="22"/>
                <w:szCs w:val="22"/>
              </w:rPr>
            </w:pPr>
            <w:r w:rsidRPr="001408A9">
              <w:rPr>
                <w:sz w:val="22"/>
                <w:szCs w:val="22"/>
              </w:rPr>
              <w:t> </w:t>
            </w:r>
          </w:p>
        </w:tc>
        <w:tc>
          <w:tcPr>
            <w:tcW w:w="546" w:type="dxa"/>
            <w:tcBorders>
              <w:top w:val="nil"/>
              <w:left w:val="nil"/>
              <w:bottom w:val="single" w:sz="8" w:space="0" w:color="auto"/>
              <w:right w:val="nil"/>
            </w:tcBorders>
            <w:shd w:val="clear" w:color="auto" w:fill="auto"/>
            <w:noWrap/>
            <w:hideMark/>
          </w:tcPr>
          <w:p w:rsidR="00880907" w:rsidRPr="001408A9" w:rsidRDefault="00880907" w:rsidP="0086008D">
            <w:pPr>
              <w:jc w:val="center"/>
              <w:rPr>
                <w:sz w:val="22"/>
                <w:szCs w:val="22"/>
              </w:rPr>
            </w:pPr>
            <w:r w:rsidRPr="001408A9">
              <w:rPr>
                <w:sz w:val="22"/>
                <w:szCs w:val="22"/>
              </w:rPr>
              <w:t>621</w:t>
            </w:r>
          </w:p>
        </w:tc>
        <w:tc>
          <w:tcPr>
            <w:tcW w:w="4478" w:type="dxa"/>
            <w:tcBorders>
              <w:top w:val="nil"/>
              <w:left w:val="nil"/>
              <w:bottom w:val="single" w:sz="8" w:space="0" w:color="auto"/>
              <w:right w:val="nil"/>
            </w:tcBorders>
            <w:shd w:val="clear" w:color="auto" w:fill="auto"/>
            <w:noWrap/>
            <w:vAlign w:val="bottom"/>
            <w:hideMark/>
          </w:tcPr>
          <w:p w:rsidR="00880907" w:rsidRPr="001408A9" w:rsidRDefault="00880907" w:rsidP="0086008D">
            <w:pPr>
              <w:rPr>
                <w:sz w:val="22"/>
                <w:szCs w:val="22"/>
              </w:rPr>
            </w:pPr>
            <w:r w:rsidRPr="001408A9">
              <w:rPr>
                <w:sz w:val="22"/>
                <w:szCs w:val="22"/>
              </w:rPr>
              <w:t>Набавка домаће финансијске имовине</w:t>
            </w:r>
          </w:p>
        </w:tc>
        <w:tc>
          <w:tcPr>
            <w:tcW w:w="159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2.000.000</w:t>
            </w:r>
          </w:p>
        </w:tc>
        <w:tc>
          <w:tcPr>
            <w:tcW w:w="1481" w:type="dxa"/>
            <w:tcBorders>
              <w:top w:val="nil"/>
              <w:left w:val="nil"/>
              <w:bottom w:val="nil"/>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1.700.000</w:t>
            </w:r>
          </w:p>
        </w:tc>
        <w:tc>
          <w:tcPr>
            <w:tcW w:w="1481" w:type="dxa"/>
            <w:tcBorders>
              <w:top w:val="nil"/>
              <w:left w:val="nil"/>
              <w:bottom w:val="single" w:sz="8" w:space="0" w:color="auto"/>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300.000</w:t>
            </w:r>
          </w:p>
        </w:tc>
        <w:tc>
          <w:tcPr>
            <w:tcW w:w="821" w:type="dxa"/>
            <w:tcBorders>
              <w:top w:val="nil"/>
              <w:left w:val="nil"/>
              <w:bottom w:val="single" w:sz="8" w:space="0" w:color="auto"/>
              <w:right w:val="nil"/>
            </w:tcBorders>
            <w:shd w:val="clear" w:color="auto" w:fill="auto"/>
            <w:noWrap/>
            <w:vAlign w:val="bottom"/>
            <w:hideMark/>
          </w:tcPr>
          <w:p w:rsidR="00880907" w:rsidRPr="001408A9" w:rsidRDefault="00880907" w:rsidP="0086008D">
            <w:pPr>
              <w:jc w:val="right"/>
              <w:rPr>
                <w:sz w:val="22"/>
                <w:szCs w:val="22"/>
              </w:rPr>
            </w:pPr>
            <w:r w:rsidRPr="001408A9">
              <w:rPr>
                <w:sz w:val="22"/>
                <w:szCs w:val="22"/>
              </w:rPr>
              <w:t>85,00</w:t>
            </w:r>
          </w:p>
        </w:tc>
      </w:tr>
      <w:tr w:rsidR="00880907" w:rsidRPr="001408A9" w:rsidTr="0086008D">
        <w:trPr>
          <w:trHeight w:val="60"/>
          <w:jc w:val="center"/>
        </w:trPr>
        <w:tc>
          <w:tcPr>
            <w:tcW w:w="482" w:type="dxa"/>
            <w:tcBorders>
              <w:top w:val="nil"/>
              <w:left w:val="nil"/>
              <w:bottom w:val="single" w:sz="8" w:space="0" w:color="auto"/>
              <w:right w:val="nil"/>
            </w:tcBorders>
            <w:shd w:val="clear" w:color="000000" w:fill="92D050"/>
            <w:noWrap/>
            <w:vAlign w:val="bottom"/>
            <w:hideMark/>
          </w:tcPr>
          <w:p w:rsidR="00880907" w:rsidRPr="001408A9" w:rsidRDefault="00880907" w:rsidP="0086008D">
            <w:pPr>
              <w:jc w:val="center"/>
              <w:rPr>
                <w:sz w:val="22"/>
                <w:szCs w:val="22"/>
              </w:rPr>
            </w:pPr>
            <w:r w:rsidRPr="001408A9">
              <w:rPr>
                <w:sz w:val="22"/>
                <w:szCs w:val="22"/>
              </w:rPr>
              <w:t> </w:t>
            </w:r>
          </w:p>
        </w:tc>
        <w:tc>
          <w:tcPr>
            <w:tcW w:w="482" w:type="dxa"/>
            <w:tcBorders>
              <w:top w:val="nil"/>
              <w:left w:val="nil"/>
              <w:bottom w:val="single" w:sz="8" w:space="0" w:color="auto"/>
              <w:right w:val="nil"/>
            </w:tcBorders>
            <w:shd w:val="clear" w:color="000000" w:fill="92D050"/>
            <w:noWrap/>
            <w:vAlign w:val="bottom"/>
            <w:hideMark/>
          </w:tcPr>
          <w:p w:rsidR="00880907" w:rsidRPr="001408A9" w:rsidRDefault="00880907" w:rsidP="0086008D">
            <w:pPr>
              <w:jc w:val="center"/>
              <w:rPr>
                <w:sz w:val="22"/>
                <w:szCs w:val="22"/>
              </w:rPr>
            </w:pPr>
            <w:r w:rsidRPr="001408A9">
              <w:rPr>
                <w:sz w:val="22"/>
                <w:szCs w:val="22"/>
              </w:rPr>
              <w:t> </w:t>
            </w:r>
          </w:p>
        </w:tc>
        <w:tc>
          <w:tcPr>
            <w:tcW w:w="546" w:type="dxa"/>
            <w:tcBorders>
              <w:top w:val="nil"/>
              <w:left w:val="nil"/>
              <w:bottom w:val="single" w:sz="8" w:space="0" w:color="auto"/>
              <w:right w:val="nil"/>
            </w:tcBorders>
            <w:shd w:val="clear" w:color="000000" w:fill="92D050"/>
            <w:noWrap/>
            <w:hideMark/>
          </w:tcPr>
          <w:p w:rsidR="00880907" w:rsidRPr="001408A9" w:rsidRDefault="00880907" w:rsidP="0086008D">
            <w:pPr>
              <w:jc w:val="center"/>
              <w:rPr>
                <w:sz w:val="22"/>
                <w:szCs w:val="22"/>
              </w:rPr>
            </w:pPr>
            <w:r w:rsidRPr="001408A9">
              <w:rPr>
                <w:sz w:val="22"/>
                <w:szCs w:val="22"/>
              </w:rPr>
              <w:t> </w:t>
            </w:r>
          </w:p>
        </w:tc>
        <w:tc>
          <w:tcPr>
            <w:tcW w:w="4478" w:type="dxa"/>
            <w:tcBorders>
              <w:top w:val="nil"/>
              <w:left w:val="nil"/>
              <w:bottom w:val="single" w:sz="8" w:space="0" w:color="auto"/>
              <w:right w:val="nil"/>
            </w:tcBorders>
            <w:shd w:val="clear" w:color="000000" w:fill="92D050"/>
            <w:noWrap/>
            <w:vAlign w:val="bottom"/>
            <w:hideMark/>
          </w:tcPr>
          <w:p w:rsidR="00880907" w:rsidRPr="001408A9" w:rsidRDefault="00880907" w:rsidP="0086008D">
            <w:pPr>
              <w:rPr>
                <w:b/>
                <w:bCs/>
                <w:sz w:val="22"/>
                <w:szCs w:val="22"/>
              </w:rPr>
            </w:pPr>
            <w:r w:rsidRPr="001408A9">
              <w:rPr>
                <w:b/>
                <w:bCs/>
                <w:sz w:val="22"/>
                <w:szCs w:val="22"/>
              </w:rPr>
              <w:t>УКУПНО:</w:t>
            </w:r>
          </w:p>
        </w:tc>
        <w:tc>
          <w:tcPr>
            <w:tcW w:w="1591" w:type="dxa"/>
            <w:tcBorders>
              <w:top w:val="single" w:sz="8" w:space="0" w:color="auto"/>
              <w:left w:val="nil"/>
              <w:bottom w:val="single" w:sz="8" w:space="0" w:color="auto"/>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10.384.671.056</w:t>
            </w:r>
          </w:p>
        </w:tc>
        <w:tc>
          <w:tcPr>
            <w:tcW w:w="1481" w:type="dxa"/>
            <w:tcBorders>
              <w:top w:val="single" w:sz="8" w:space="0" w:color="auto"/>
              <w:left w:val="nil"/>
              <w:bottom w:val="single" w:sz="8" w:space="0" w:color="auto"/>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7.122.250.652</w:t>
            </w:r>
          </w:p>
        </w:tc>
        <w:tc>
          <w:tcPr>
            <w:tcW w:w="1481" w:type="dxa"/>
            <w:tcBorders>
              <w:top w:val="nil"/>
              <w:left w:val="nil"/>
              <w:bottom w:val="single" w:sz="8" w:space="0" w:color="auto"/>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3.262.420.404</w:t>
            </w:r>
          </w:p>
        </w:tc>
        <w:tc>
          <w:tcPr>
            <w:tcW w:w="821" w:type="dxa"/>
            <w:tcBorders>
              <w:top w:val="nil"/>
              <w:left w:val="nil"/>
              <w:bottom w:val="single" w:sz="4" w:space="0" w:color="auto"/>
              <w:right w:val="nil"/>
            </w:tcBorders>
            <w:shd w:val="clear" w:color="000000" w:fill="92D050"/>
            <w:noWrap/>
            <w:vAlign w:val="bottom"/>
            <w:hideMark/>
          </w:tcPr>
          <w:p w:rsidR="00880907" w:rsidRPr="001408A9" w:rsidRDefault="00880907" w:rsidP="0086008D">
            <w:pPr>
              <w:jc w:val="right"/>
              <w:rPr>
                <w:b/>
                <w:bCs/>
                <w:sz w:val="22"/>
                <w:szCs w:val="22"/>
              </w:rPr>
            </w:pPr>
            <w:r w:rsidRPr="001408A9">
              <w:rPr>
                <w:b/>
                <w:bCs/>
                <w:sz w:val="22"/>
                <w:szCs w:val="22"/>
              </w:rPr>
              <w:t>68,58</w:t>
            </w:r>
          </w:p>
        </w:tc>
      </w:tr>
    </w:tbl>
    <w:p w:rsidR="00BD0819" w:rsidRDefault="00BD0819" w:rsidP="007F68BB">
      <w:pPr>
        <w:ind w:firstLine="708"/>
        <w:jc w:val="both"/>
        <w:rPr>
          <w:sz w:val="28"/>
          <w:szCs w:val="28"/>
          <w:lang w:val="sr-Cyrl-CS"/>
        </w:rPr>
      </w:pPr>
    </w:p>
    <w:p w:rsidR="00BD0819" w:rsidRDefault="00BD0819" w:rsidP="007F68BB">
      <w:pPr>
        <w:ind w:firstLine="708"/>
        <w:jc w:val="both"/>
        <w:rPr>
          <w:sz w:val="28"/>
          <w:szCs w:val="28"/>
          <w:lang w:val="sr-Cyrl-CS"/>
        </w:rPr>
      </w:pPr>
    </w:p>
    <w:p w:rsidR="00880907" w:rsidRDefault="00880907" w:rsidP="007F68BB">
      <w:pPr>
        <w:ind w:firstLine="708"/>
        <w:jc w:val="both"/>
        <w:rPr>
          <w:sz w:val="28"/>
          <w:szCs w:val="28"/>
          <w:lang w:val="sr-Cyrl-CS"/>
        </w:rPr>
      </w:pPr>
    </w:p>
    <w:p w:rsidR="00880907" w:rsidRDefault="00880907" w:rsidP="007F68BB">
      <w:pPr>
        <w:ind w:firstLine="708"/>
        <w:jc w:val="both"/>
        <w:rPr>
          <w:sz w:val="28"/>
          <w:szCs w:val="28"/>
          <w:lang w:val="sr-Cyrl-CS"/>
        </w:rPr>
      </w:pPr>
    </w:p>
    <w:p w:rsidR="00880907" w:rsidRDefault="00880907" w:rsidP="007F68BB">
      <w:pPr>
        <w:ind w:firstLine="708"/>
        <w:jc w:val="both"/>
        <w:rPr>
          <w:sz w:val="28"/>
          <w:szCs w:val="28"/>
          <w:lang w:val="sr-Cyrl-CS"/>
        </w:rPr>
      </w:pPr>
    </w:p>
    <w:p w:rsidR="00880907" w:rsidRDefault="00880907" w:rsidP="007F68BB">
      <w:pPr>
        <w:ind w:firstLine="708"/>
        <w:jc w:val="both"/>
        <w:rPr>
          <w:sz w:val="28"/>
          <w:szCs w:val="28"/>
          <w:lang w:val="sr-Cyrl-CS"/>
        </w:rPr>
      </w:pPr>
    </w:p>
    <w:p w:rsidR="008D603D" w:rsidRDefault="008D603D" w:rsidP="004902AD">
      <w:pPr>
        <w:ind w:firstLine="708"/>
        <w:jc w:val="both"/>
        <w:outlineLvl w:val="0"/>
        <w:rPr>
          <w:sz w:val="28"/>
          <w:szCs w:val="28"/>
          <w:lang w:val="sr-Cyrl-CS"/>
        </w:rPr>
      </w:pPr>
    </w:p>
    <w:p w:rsidR="00A5051B" w:rsidRDefault="00A5051B" w:rsidP="004902AD">
      <w:pPr>
        <w:ind w:firstLine="708"/>
        <w:jc w:val="both"/>
        <w:outlineLvl w:val="0"/>
        <w:rPr>
          <w:sz w:val="28"/>
          <w:szCs w:val="28"/>
          <w:lang w:val="sr-Cyrl-CS"/>
        </w:rPr>
      </w:pPr>
      <w:r w:rsidRPr="00437EA3">
        <w:rPr>
          <w:sz w:val="28"/>
          <w:szCs w:val="28"/>
          <w:lang w:val="sr-Cyrl-CS"/>
        </w:rPr>
        <w:lastRenderedPageBreak/>
        <w:t>Укупно планирани и извршени расходи по корисницима и наменама износе у динарима:</w:t>
      </w:r>
    </w:p>
    <w:p w:rsidR="00A46B01" w:rsidRDefault="00A46B01" w:rsidP="004902AD">
      <w:pPr>
        <w:ind w:firstLine="708"/>
        <w:jc w:val="both"/>
        <w:outlineLvl w:val="0"/>
        <w:rPr>
          <w:sz w:val="28"/>
          <w:szCs w:val="28"/>
          <w:lang w:val="sr-Cyrl-CS"/>
        </w:rPr>
      </w:pPr>
    </w:p>
    <w:tbl>
      <w:tblPr>
        <w:tblW w:w="10759" w:type="dxa"/>
        <w:jc w:val="center"/>
        <w:tblInd w:w="108" w:type="dxa"/>
        <w:tblLook w:val="04A0" w:firstRow="1" w:lastRow="0" w:firstColumn="1" w:lastColumn="0" w:noHBand="0" w:noVBand="1"/>
      </w:tblPr>
      <w:tblGrid>
        <w:gridCol w:w="459"/>
        <w:gridCol w:w="566"/>
        <w:gridCol w:w="536"/>
        <w:gridCol w:w="618"/>
        <w:gridCol w:w="516"/>
        <w:gridCol w:w="3991"/>
        <w:gridCol w:w="1341"/>
        <w:gridCol w:w="1251"/>
        <w:gridCol w:w="1251"/>
        <w:gridCol w:w="711"/>
      </w:tblGrid>
      <w:tr w:rsidR="00A46B01" w:rsidRPr="00A46B01" w:rsidTr="00A46B01">
        <w:trPr>
          <w:trHeight w:val="300"/>
          <w:tblHeader/>
          <w:jc w:val="center"/>
        </w:trPr>
        <w:tc>
          <w:tcPr>
            <w:tcW w:w="459" w:type="dxa"/>
            <w:vMerge w:val="restart"/>
            <w:tcBorders>
              <w:top w:val="single" w:sz="8" w:space="0" w:color="auto"/>
              <w:left w:val="nil"/>
              <w:bottom w:val="single" w:sz="8" w:space="0" w:color="000000"/>
              <w:right w:val="nil"/>
            </w:tcBorders>
            <w:shd w:val="clear" w:color="auto" w:fill="auto"/>
            <w:textDirection w:val="btLr"/>
            <w:vAlign w:val="center"/>
            <w:hideMark/>
          </w:tcPr>
          <w:p w:rsidR="00A46B01" w:rsidRPr="00A46B01" w:rsidRDefault="00A46B01" w:rsidP="00A46B01">
            <w:pPr>
              <w:rPr>
                <w:sz w:val="18"/>
                <w:szCs w:val="18"/>
              </w:rPr>
            </w:pPr>
            <w:r w:rsidRPr="00A46B01">
              <w:rPr>
                <w:sz w:val="18"/>
                <w:szCs w:val="18"/>
              </w:rPr>
              <w:t>Раздео</w:t>
            </w:r>
          </w:p>
        </w:tc>
        <w:tc>
          <w:tcPr>
            <w:tcW w:w="56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A46B01" w:rsidRPr="00A46B01" w:rsidRDefault="00A46B01" w:rsidP="00A46B01">
            <w:pPr>
              <w:rPr>
                <w:sz w:val="18"/>
                <w:szCs w:val="18"/>
              </w:rPr>
            </w:pPr>
            <w:r w:rsidRPr="00A46B01">
              <w:rPr>
                <w:sz w:val="18"/>
                <w:szCs w:val="18"/>
              </w:rPr>
              <w:t>Глава</w:t>
            </w:r>
          </w:p>
        </w:tc>
        <w:tc>
          <w:tcPr>
            <w:tcW w:w="53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A46B01" w:rsidRPr="00A46B01" w:rsidRDefault="00A46B01" w:rsidP="00A46B01">
            <w:pPr>
              <w:rPr>
                <w:sz w:val="18"/>
                <w:szCs w:val="18"/>
              </w:rPr>
            </w:pPr>
            <w:r w:rsidRPr="00A46B01">
              <w:rPr>
                <w:sz w:val="18"/>
                <w:szCs w:val="18"/>
              </w:rPr>
              <w:t>функција</w:t>
            </w:r>
          </w:p>
        </w:tc>
        <w:tc>
          <w:tcPr>
            <w:tcW w:w="618"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A46B01" w:rsidRPr="00A46B01" w:rsidRDefault="00A46B01" w:rsidP="00A46B01">
            <w:pPr>
              <w:rPr>
                <w:sz w:val="18"/>
                <w:szCs w:val="18"/>
              </w:rPr>
            </w:pPr>
            <w:r w:rsidRPr="00A46B01">
              <w:rPr>
                <w:sz w:val="18"/>
                <w:szCs w:val="18"/>
              </w:rPr>
              <w:t>Број позиције</w:t>
            </w:r>
          </w:p>
        </w:tc>
        <w:tc>
          <w:tcPr>
            <w:tcW w:w="516" w:type="dxa"/>
            <w:vMerge w:val="restart"/>
            <w:tcBorders>
              <w:top w:val="single" w:sz="8" w:space="0" w:color="auto"/>
              <w:left w:val="nil"/>
              <w:bottom w:val="single" w:sz="8" w:space="0" w:color="000000"/>
              <w:right w:val="nil"/>
            </w:tcBorders>
            <w:shd w:val="clear" w:color="auto" w:fill="auto"/>
            <w:textDirection w:val="btLr"/>
            <w:vAlign w:val="center"/>
            <w:hideMark/>
          </w:tcPr>
          <w:p w:rsidR="00A46B01" w:rsidRPr="00A46B01" w:rsidRDefault="00A46B01" w:rsidP="00A46B01">
            <w:pPr>
              <w:rPr>
                <w:sz w:val="18"/>
                <w:szCs w:val="18"/>
              </w:rPr>
            </w:pPr>
            <w:r w:rsidRPr="00A46B01">
              <w:rPr>
                <w:sz w:val="18"/>
                <w:szCs w:val="18"/>
              </w:rPr>
              <w:t>Екон. клас.</w:t>
            </w:r>
          </w:p>
        </w:tc>
        <w:tc>
          <w:tcPr>
            <w:tcW w:w="3991" w:type="dxa"/>
            <w:vMerge w:val="restart"/>
            <w:tcBorders>
              <w:top w:val="single" w:sz="8" w:space="0" w:color="auto"/>
              <w:left w:val="nil"/>
              <w:bottom w:val="single" w:sz="8" w:space="0" w:color="000000"/>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О  П  И  С</w:t>
            </w:r>
          </w:p>
        </w:tc>
        <w:tc>
          <w:tcPr>
            <w:tcW w:w="1216" w:type="dxa"/>
            <w:vMerge w:val="restart"/>
            <w:tcBorders>
              <w:top w:val="single" w:sz="8" w:space="0" w:color="auto"/>
              <w:left w:val="nil"/>
              <w:bottom w:val="single" w:sz="8" w:space="0" w:color="000000"/>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 xml:space="preserve">План за 2014. годину </w:t>
            </w:r>
          </w:p>
        </w:tc>
        <w:tc>
          <w:tcPr>
            <w:tcW w:w="1010" w:type="dxa"/>
            <w:vMerge w:val="restart"/>
            <w:tcBorders>
              <w:top w:val="single" w:sz="4" w:space="0" w:color="auto"/>
              <w:left w:val="nil"/>
              <w:bottom w:val="single" w:sz="8" w:space="0" w:color="000000"/>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Извршење 01. 01. - 31. 12. 2014. године</w:t>
            </w:r>
          </w:p>
        </w:tc>
        <w:tc>
          <w:tcPr>
            <w:tcW w:w="1136" w:type="dxa"/>
            <w:vMerge w:val="restart"/>
            <w:tcBorders>
              <w:top w:val="single" w:sz="8" w:space="0" w:color="auto"/>
              <w:left w:val="nil"/>
              <w:bottom w:val="single" w:sz="8" w:space="0" w:color="000000"/>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Мање/више извршено у односу на план</w:t>
            </w:r>
          </w:p>
        </w:tc>
        <w:tc>
          <w:tcPr>
            <w:tcW w:w="711" w:type="dxa"/>
            <w:vMerge w:val="restart"/>
            <w:tcBorders>
              <w:top w:val="single" w:sz="8" w:space="0" w:color="auto"/>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r w:rsidRPr="00A46B01">
              <w:rPr>
                <w:sz w:val="18"/>
                <w:szCs w:val="18"/>
              </w:rPr>
              <w:t>% извршења</w:t>
            </w:r>
          </w:p>
        </w:tc>
      </w:tr>
      <w:tr w:rsidR="00A46B01" w:rsidRPr="00A46B01" w:rsidTr="00A46B01">
        <w:trPr>
          <w:trHeight w:val="601"/>
          <w:tblHeader/>
          <w:jc w:val="center"/>
        </w:trPr>
        <w:tc>
          <w:tcPr>
            <w:tcW w:w="459"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6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3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618"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1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3991"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121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1010" w:type="dxa"/>
            <w:vMerge/>
            <w:tcBorders>
              <w:top w:val="nil"/>
              <w:left w:val="nil"/>
              <w:bottom w:val="single" w:sz="8" w:space="0" w:color="000000"/>
              <w:right w:val="nil"/>
            </w:tcBorders>
            <w:vAlign w:val="center"/>
            <w:hideMark/>
          </w:tcPr>
          <w:p w:rsidR="00A46B01" w:rsidRPr="00A46B01" w:rsidRDefault="00A46B01" w:rsidP="00A46B01">
            <w:pPr>
              <w:rPr>
                <w:sz w:val="18"/>
                <w:szCs w:val="18"/>
              </w:rPr>
            </w:pPr>
          </w:p>
        </w:tc>
        <w:tc>
          <w:tcPr>
            <w:tcW w:w="113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711" w:type="dxa"/>
            <w:vMerge/>
            <w:tcBorders>
              <w:top w:val="single" w:sz="8" w:space="0" w:color="auto"/>
              <w:left w:val="nil"/>
              <w:bottom w:val="nil"/>
              <w:right w:val="nil"/>
            </w:tcBorders>
            <w:vAlign w:val="center"/>
            <w:hideMark/>
          </w:tcPr>
          <w:p w:rsidR="00A46B01" w:rsidRPr="00A46B01" w:rsidRDefault="00A46B01" w:rsidP="00A46B01">
            <w:pPr>
              <w:rPr>
                <w:sz w:val="18"/>
                <w:szCs w:val="18"/>
              </w:rPr>
            </w:pPr>
          </w:p>
        </w:tc>
      </w:tr>
      <w:tr w:rsidR="00A46B01" w:rsidRPr="00A46B01" w:rsidTr="00A46B01">
        <w:trPr>
          <w:trHeight w:val="270"/>
          <w:tblHeader/>
          <w:jc w:val="center"/>
        </w:trPr>
        <w:tc>
          <w:tcPr>
            <w:tcW w:w="459"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6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3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618"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51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3991"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121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1010" w:type="dxa"/>
            <w:vMerge/>
            <w:tcBorders>
              <w:top w:val="nil"/>
              <w:left w:val="nil"/>
              <w:bottom w:val="single" w:sz="8" w:space="0" w:color="000000"/>
              <w:right w:val="nil"/>
            </w:tcBorders>
            <w:vAlign w:val="center"/>
            <w:hideMark/>
          </w:tcPr>
          <w:p w:rsidR="00A46B01" w:rsidRPr="00A46B01" w:rsidRDefault="00A46B01" w:rsidP="00A46B01">
            <w:pPr>
              <w:rPr>
                <w:sz w:val="18"/>
                <w:szCs w:val="18"/>
              </w:rPr>
            </w:pPr>
          </w:p>
        </w:tc>
        <w:tc>
          <w:tcPr>
            <w:tcW w:w="1136" w:type="dxa"/>
            <w:vMerge/>
            <w:tcBorders>
              <w:top w:val="single" w:sz="8" w:space="0" w:color="auto"/>
              <w:left w:val="nil"/>
              <w:bottom w:val="single" w:sz="8" w:space="0" w:color="000000"/>
              <w:right w:val="nil"/>
            </w:tcBorders>
            <w:vAlign w:val="center"/>
            <w:hideMark/>
          </w:tcPr>
          <w:p w:rsidR="00A46B01" w:rsidRPr="00A46B01" w:rsidRDefault="00A46B01" w:rsidP="00A46B01">
            <w:pPr>
              <w:rPr>
                <w:sz w:val="18"/>
                <w:szCs w:val="18"/>
              </w:rPr>
            </w:pPr>
          </w:p>
        </w:tc>
        <w:tc>
          <w:tcPr>
            <w:tcW w:w="711" w:type="dxa"/>
            <w:tcBorders>
              <w:top w:val="nil"/>
              <w:left w:val="nil"/>
              <w:bottom w:val="single" w:sz="8" w:space="0" w:color="auto"/>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(8:7)</w:t>
            </w:r>
          </w:p>
        </w:tc>
      </w:tr>
      <w:tr w:rsidR="00A46B01" w:rsidRPr="00A46B01" w:rsidTr="00A46B01">
        <w:trPr>
          <w:trHeight w:val="54"/>
          <w:tblHeader/>
          <w:jc w:val="center"/>
        </w:trPr>
        <w:tc>
          <w:tcPr>
            <w:tcW w:w="459" w:type="dxa"/>
            <w:tcBorders>
              <w:top w:val="nil"/>
              <w:left w:val="nil"/>
              <w:bottom w:val="single" w:sz="8" w:space="0" w:color="auto"/>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1</w:t>
            </w:r>
          </w:p>
        </w:tc>
        <w:tc>
          <w:tcPr>
            <w:tcW w:w="566" w:type="dxa"/>
            <w:tcBorders>
              <w:top w:val="nil"/>
              <w:left w:val="nil"/>
              <w:bottom w:val="single" w:sz="8" w:space="0" w:color="auto"/>
              <w:right w:val="nil"/>
            </w:tcBorders>
            <w:shd w:val="clear" w:color="auto" w:fill="auto"/>
            <w:noWrap/>
            <w:hideMark/>
          </w:tcPr>
          <w:p w:rsidR="00A46B01" w:rsidRPr="00A46B01" w:rsidRDefault="00A46B01" w:rsidP="00A46B01">
            <w:pPr>
              <w:jc w:val="center"/>
              <w:rPr>
                <w:sz w:val="18"/>
                <w:szCs w:val="18"/>
              </w:rPr>
            </w:pPr>
            <w:r w:rsidRPr="00A46B01">
              <w:rPr>
                <w:sz w:val="18"/>
                <w:szCs w:val="18"/>
              </w:rPr>
              <w:t>2</w:t>
            </w:r>
          </w:p>
        </w:tc>
        <w:tc>
          <w:tcPr>
            <w:tcW w:w="536" w:type="dxa"/>
            <w:tcBorders>
              <w:top w:val="nil"/>
              <w:left w:val="nil"/>
              <w:bottom w:val="single" w:sz="8" w:space="0" w:color="auto"/>
              <w:right w:val="nil"/>
            </w:tcBorders>
            <w:shd w:val="clear" w:color="auto" w:fill="auto"/>
            <w:noWrap/>
            <w:hideMark/>
          </w:tcPr>
          <w:p w:rsidR="00A46B01" w:rsidRPr="00A46B01" w:rsidRDefault="00A46B01" w:rsidP="00A46B01">
            <w:pPr>
              <w:jc w:val="center"/>
              <w:rPr>
                <w:sz w:val="18"/>
                <w:szCs w:val="18"/>
              </w:rPr>
            </w:pPr>
            <w:r w:rsidRPr="00A46B01">
              <w:rPr>
                <w:sz w:val="18"/>
                <w:szCs w:val="18"/>
              </w:rPr>
              <w:t>3</w:t>
            </w:r>
          </w:p>
        </w:tc>
        <w:tc>
          <w:tcPr>
            <w:tcW w:w="618" w:type="dxa"/>
            <w:tcBorders>
              <w:top w:val="nil"/>
              <w:left w:val="nil"/>
              <w:bottom w:val="single" w:sz="8" w:space="0" w:color="auto"/>
              <w:right w:val="nil"/>
            </w:tcBorders>
            <w:shd w:val="clear" w:color="auto" w:fill="auto"/>
            <w:noWrap/>
            <w:hideMark/>
          </w:tcPr>
          <w:p w:rsidR="00A46B01" w:rsidRPr="00A46B01" w:rsidRDefault="00A46B01" w:rsidP="00A46B01">
            <w:pPr>
              <w:jc w:val="center"/>
              <w:rPr>
                <w:sz w:val="18"/>
                <w:szCs w:val="18"/>
              </w:rPr>
            </w:pPr>
            <w:r w:rsidRPr="00A46B01">
              <w:rPr>
                <w:sz w:val="18"/>
                <w:szCs w:val="18"/>
              </w:rPr>
              <w:t>4</w:t>
            </w:r>
          </w:p>
        </w:tc>
        <w:tc>
          <w:tcPr>
            <w:tcW w:w="5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5</w:t>
            </w:r>
          </w:p>
        </w:tc>
        <w:tc>
          <w:tcPr>
            <w:tcW w:w="399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6</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7</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center"/>
              <w:rPr>
                <w:sz w:val="18"/>
                <w:szCs w:val="18"/>
              </w:rPr>
            </w:pPr>
            <w:r w:rsidRPr="00A46B01">
              <w:rPr>
                <w:sz w:val="18"/>
                <w:szCs w:val="18"/>
              </w:rPr>
              <w:t>10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r w:rsidRPr="00A46B01">
              <w:rPr>
                <w:b/>
                <w:bCs/>
                <w:sz w:val="18"/>
                <w:szCs w:val="18"/>
              </w:rPr>
              <w:t>1</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 xml:space="preserve">СКУПШТИНА ГРАДА НИША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111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Извршни и законодавни органи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19.686.000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18.421.002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1.264.998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93,57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3.298.173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225.827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55.690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94.310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37,13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528.335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Посланички додатак</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16.400.000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16.399.385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31.533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168.467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1.484.307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1.015.693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59,37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редовну делатност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840.930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359.070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рад скупштинских комисија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643.377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656.623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49,49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153.795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10.873.000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7.508.985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3.364.015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69,06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финансирање редовног рада политичких странака у складу са законом</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111: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54.117.000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47.881.205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6.235.795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111: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54.117.000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47.881.205</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6.235.795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88,48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54.117.000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47.881.205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6.235.795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РАЗДЕО 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54.117.000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47.881.205</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6.235.795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88,48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r w:rsidRPr="00A46B01">
              <w:rPr>
                <w:b/>
                <w:bCs/>
                <w:sz w:val="18"/>
                <w:szCs w:val="18"/>
              </w:rPr>
              <w:t>2</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ГРАДОНАЧЕЛНИК И ГРАДСКО ВЕЋЕ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2.1</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ГРАДОНАЧЕЛНИК</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111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Извршни и законодавни органи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Плате, додаци и накнаде запослених (зараде)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4.338.385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231.615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776.571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41.429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94,94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Посланички додатак</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4.469.000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3.625.088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843.912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307.414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392.586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43,92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5.379.863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1.815.137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редовну активност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2.456.274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43.726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98,25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Канцеларију за младе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2.919.331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375.669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Канцеларију за дијаспору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4.258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895.742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0,47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Комисију за родну равноправност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495.000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рад Канцеларије за младе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39.456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98,64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рад Канцеларије за младе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111: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18.792.000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14.961.777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3.830.223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79,62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111:</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18.792.000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14.961.777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3.830.223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79,62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470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Остале делатности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2.133.133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950.867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финансирање пројеката по посебном Правилнику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1.384.000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1.133.133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250.867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трансфере јавним установама из извора 08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Универзитет - Студентски парламент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остали трансфери</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470: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2.133.133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950.867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470: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3.084.000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2.133.133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950.867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69,17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860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Рекреација, култура и вере некласификоване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2.991.277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2.321.723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56,30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невладине организације у складу са Правилником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2.991.277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2.321.723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56,30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хуманитарне организације из извора 08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860: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2.991.277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2.321.723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56,30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BA31EF" w:rsidRDefault="00A46B01" w:rsidP="00A46B01">
            <w:pPr>
              <w:jc w:val="right"/>
              <w:rPr>
                <w:sz w:val="18"/>
                <w:szCs w:val="18"/>
                <w:lang w:val="sr-Cyrl-CS"/>
              </w:rPr>
            </w:pPr>
            <w:r w:rsidRPr="00A46B01">
              <w:rPr>
                <w:sz w:val="18"/>
                <w:szCs w:val="18"/>
              </w:rPr>
              <w:t> </w:t>
            </w:r>
            <w:r w:rsidR="00BA31EF">
              <w:rPr>
                <w:sz w:val="18"/>
                <w:szCs w:val="18"/>
                <w:lang w:val="sr-Cyrl-CS"/>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BA31EF" w:rsidP="00A46B01">
            <w:pPr>
              <w:jc w:val="right"/>
              <w:rPr>
                <w:sz w:val="18"/>
                <w:szCs w:val="18"/>
              </w:rPr>
            </w:pPr>
            <w:r>
              <w:rPr>
                <w:sz w:val="18"/>
                <w:szCs w:val="18"/>
                <w:lang w:val="sr-Cyrl-CS"/>
              </w:rPr>
              <w:t>0,00</w:t>
            </w:r>
            <w:r w:rsidR="00A46B01"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860: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5.313.000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2.991.277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2.321.723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56,30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2.1: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27.189.000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20.086.187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7.102.813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BA31EF" w:rsidRDefault="00A46B01" w:rsidP="00A46B01">
            <w:pPr>
              <w:jc w:val="right"/>
              <w:rPr>
                <w:sz w:val="18"/>
                <w:szCs w:val="18"/>
                <w:lang w:val="sr-Cyrl-CS"/>
              </w:rPr>
            </w:pPr>
            <w:r w:rsidRPr="00A46B01">
              <w:rPr>
                <w:sz w:val="18"/>
                <w:szCs w:val="18"/>
              </w:rPr>
              <w:t> </w:t>
            </w:r>
            <w:r w:rsidR="00BA31EF">
              <w:rPr>
                <w:sz w:val="18"/>
                <w:szCs w:val="18"/>
                <w:lang w:val="sr-Cyrl-CS"/>
              </w:rPr>
              <w:t>0</w:t>
            </w:r>
          </w:p>
        </w:tc>
        <w:tc>
          <w:tcPr>
            <w:tcW w:w="711" w:type="dxa"/>
            <w:tcBorders>
              <w:top w:val="nil"/>
              <w:left w:val="nil"/>
              <w:bottom w:val="single" w:sz="8" w:space="0" w:color="auto"/>
              <w:right w:val="nil"/>
            </w:tcBorders>
            <w:shd w:val="clear" w:color="auto" w:fill="auto"/>
            <w:noWrap/>
            <w:vAlign w:val="bottom"/>
            <w:hideMark/>
          </w:tcPr>
          <w:p w:rsidR="00A46B01" w:rsidRPr="00BA31EF" w:rsidRDefault="00A46B01" w:rsidP="00A46B01">
            <w:pPr>
              <w:jc w:val="right"/>
              <w:rPr>
                <w:sz w:val="18"/>
                <w:szCs w:val="18"/>
                <w:lang w:val="sr-Cyrl-CS"/>
              </w:rPr>
            </w:pPr>
            <w:r w:rsidRPr="00A46B01">
              <w:rPr>
                <w:sz w:val="18"/>
                <w:szCs w:val="18"/>
              </w:rPr>
              <w:t> </w:t>
            </w:r>
            <w:r w:rsidR="00BA31EF">
              <w:rPr>
                <w:sz w:val="18"/>
                <w:szCs w:val="18"/>
                <w:lang w:val="sr-Cyrl-CS"/>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2.1: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27.189.000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20.086.187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7.102.813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73,88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2.2</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ГРАДСКО ВЕЋЕ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111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Извршни и законодавни органи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Плате, додаци и накнаде запослених (зараде)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13.677.000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12.695.054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981.946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92,82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2.449.000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2.275.649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173.351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92,92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Накнaде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50.530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109.470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31,58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94.181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55.819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62,79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Посланички додатак</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6.501.643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498.357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117.293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282.707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391.836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608.164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39,18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112.000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111.560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111: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24.948.000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22.237.746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2.710.254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111:</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24.948.000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22.237.746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2.710.254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2.2:</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24.948.000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22.237.746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2.710.254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2.2:</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24.948.000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22.237.746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2.710.254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РАЗДЕО 2:</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52.137.000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42.323.933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9.813.067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81,18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r w:rsidRPr="00A46B01">
              <w:rPr>
                <w:b/>
                <w:bCs/>
                <w:sz w:val="18"/>
                <w:szCs w:val="18"/>
              </w:rPr>
              <w:t>3</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hideMark/>
          </w:tcPr>
          <w:p w:rsidR="00A46B01" w:rsidRPr="00A46B01" w:rsidRDefault="00A46B01" w:rsidP="00A46B01">
            <w:pPr>
              <w:rPr>
                <w:b/>
                <w:bCs/>
                <w:sz w:val="18"/>
                <w:szCs w:val="18"/>
              </w:rPr>
            </w:pPr>
            <w:r w:rsidRPr="00A46B01">
              <w:rPr>
                <w:b/>
                <w:bCs/>
                <w:sz w:val="18"/>
                <w:szCs w:val="18"/>
              </w:rPr>
              <w:t>УПРАВА ГРАДА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3.1</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УПРАВА ЗА ГРАЂАНСКА СТАЊА И ОПШТЕ ПОСЛОВЕ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2.646.704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353.296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Услуге по уговору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198.289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921.711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single" w:sz="8" w:space="0" w:color="auto"/>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Материјал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5.364.899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35.101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99,35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9.520.000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8.209.892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1.310.108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9.520.000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8.209.892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1.310.108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86,24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9.520.000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8.209.892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1.310.108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3.1:</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9.520.000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8.209.892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1.310.108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86,24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3.2</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УПРАВА ЗА ФИНАНСИЈЕ, ИЗВОРНЕ ПРИХОДЕ ЛОКАЛНЕ САМОУПРАВЕ И ЈАВНЕ НАБАВКЕ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629.203.000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623.024.316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6.178.684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112.620.000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111.975.062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644.938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99,43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59.627.000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51.272.257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8.354.743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Социјална давања запосленима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22.145.000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22.144.443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Награде запосленима и остали посебни расходи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3.310.405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193.595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6.884.953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6.415.047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Трошкови путовања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2.502.780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1.497.220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62,57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Услуге по уговору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43.815.000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39.401.566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4.413.434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19.950.000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19.666.946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283.054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98,58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767.221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432.779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63,94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Дотације међународним организацијама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42а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5.438.000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5.436.623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1.377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625.060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499</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Средства резерве</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50.607.000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50.607.000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Сталну буџетску резерву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Текућу буџетску резерву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47.607.000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47.607.000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24.609.876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30.390.124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44,75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учешће града у одобреном пројекту преко Фонда за развој</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621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Набавка домаће финансијске имовине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оснивачки улог за установе и предузећа чији је оснивач Град Ниш</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1.023.905.000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913.321.508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110.583.492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89,20</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1.023.905.000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913.321.508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110.583.492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89,20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170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Трансакције везане за јавни дуг</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441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домаћих камата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170.496.000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138.952.849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31.543.151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81,50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442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страних камата из извора 12</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812.924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1.000.076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444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Пратећи трошкова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1.734.000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1.133.300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600.700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611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главнице домаћим кредиторима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653.603.000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653.602.232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612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главнице страним кредиторима из извора 12</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57.485.000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34.484.476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23.000.524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59,99</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170: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825.833.000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793.688.381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32.144.619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96,11</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Примања од отплате датих кредита и продаје финансијске имовине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59.298.000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35.297.400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24.000.600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59,53</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170: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885.131.000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828.985.781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56.145.219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93,66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180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Трансакције општег карактера између различитих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298.410.000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291.190.584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7.219.416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97,58</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финансирање текућег пословања и програмских активности градских општина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290.332.000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288.116.873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2.215.127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99,24</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остале намене градским општинама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8.078.000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3.073.711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5.004.289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180: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298.410.000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291.190.584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7.219.416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97,58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180: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298.410.000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291.190.584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7.219.416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97,58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3.2:</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2.148.148.000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1.998.200.473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149.947.527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93,02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Примања од отплате датих кредита и продаје финансијске имовине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59.298.000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35.297.400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24.000.600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59,53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3.2:</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2.207.446.000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2.033.497.873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173.948.127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92,12</w:t>
            </w: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3.3</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УПРАВА ЗА ДЕЧИЈУ, СОЦИЈАЛНУ  И ПРИМАРНУ ЗДРАВСТВЕНУ ЗАШТИТУ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010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Болест и инвалидност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489.074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1.510.926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финансирање борачко-инвалидске заштите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23.538.905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538.095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финансирање програмских активности социјално-хуманитарних организација и права из проширених видова социјалне заштите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пројекта "Сервис персоналних асистената Ниш" - СПАН</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10.777.000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10.238.905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538.095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95,01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010: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26.077.000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24.027.979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2.049.021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010: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26.077.000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24.027.979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2.049.021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92,14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020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Старост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14.106.015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413.985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97,15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Финансирање припремања и допремања хране за децу ометену у развоју и стара изнемогла лица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3.687.175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312.825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92,18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Помоћ у кући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10.420.000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10.418.840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1.160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Дневни боравак за старе особе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020: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14.106.015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413.985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97,15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020: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14.520.000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14.106.015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413.985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97,15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040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Породица и деца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56</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1.030.432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819.568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55,70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накнаде за рад стручних комисија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402.534.000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245.293.810</w:t>
            </w:r>
          </w:p>
        </w:tc>
        <w:tc>
          <w:tcPr>
            <w:tcW w:w="113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157.240.190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60,94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Једнократну новчану помоћ за прворођено дете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27.680.106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4.319.894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86,50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Пакет за новорођенче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15.552.765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11.447.235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Новчану помоћ за дупле близанце, тројке и четворке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7.780.912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219.088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97,26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Једнократну новчану помоћ за поступак вантелесне оплодње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2.478.473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3.521.527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Бесплатну ужину за децу основношколског узраста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25.402.525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4.597.475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Бесплатну ужину за децу ометену у развоју у школи за основно и средње образовање "14. Октобар" у Нишу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172.250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447.750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27,78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Трошкове бесплатног сахрањивања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248.251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751.749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24,83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Накнаде за трошкове сахрањивања избеглим и прогнаним лицима из средстава буџета Републике Србије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Пакете за ђаке прваке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830.000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48,19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Бесплатан оброк (Народна кухиња)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983.701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39.016.299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Делимично, односно потпуно ослобађање од плаћања стамбено-комуналних услуга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58.986.518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1.013.482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Привремени смештај у прихватилишта и прихватне станице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1.959.293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7.040.707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Социјално становање у заштићеним условима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1.538.935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461.065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Једнократну новчану помоћ</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69.580.000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28.446.845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41.133.155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Увећану једнократну новчану помоћ</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1.754.050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4.245.950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29,23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Накнаду послодавцима за запошљавање трудница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7.638.448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10.361.552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42,44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Регресирање трошкова исхране у продуженом боравку за децу основношколског узраста до 10 година старости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21.983.000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15.094.300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6.888.700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68,66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Регресирање трошкова боравка деце основношколског узраста у дечијем одмаралишту у Дивљани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6.112.540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10.887.460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35,96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Помоћ избеглим и расељеним лицима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10.215.000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10.215.000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Помоћ избеглим и расељеним лицима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1.317.898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122.102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Помоћ избеглим и расељеним лицима (15)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Једнократна новчана помоћ за незапослене породиље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37.980.000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040: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399.178.000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241.240.344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157.937.656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60,43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1.317.898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122.102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040: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404.384.000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246.324.242</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158.059.758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60,91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070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Социјална помоћ уроженом становништву некласификована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i/>
                <w:i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i/>
                <w:i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програмске активности Црвеног крста Ниш</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070: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070: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1.400.000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35,00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090</w:t>
            </w:r>
          </w:p>
        </w:tc>
        <w:tc>
          <w:tcPr>
            <w:tcW w:w="618" w:type="dxa"/>
            <w:tcBorders>
              <w:top w:val="nil"/>
              <w:left w:val="nil"/>
              <w:bottom w:val="nil"/>
              <w:right w:val="nil"/>
            </w:tcBorders>
            <w:shd w:val="clear" w:color="000000" w:fill="FFFFFF"/>
            <w:noWrap/>
            <w:hideMark/>
          </w:tcPr>
          <w:p w:rsidR="00A46B01" w:rsidRPr="00A46B01" w:rsidRDefault="00A46B01" w:rsidP="00A46B01">
            <w:pPr>
              <w:jc w:val="center"/>
              <w:rPr>
                <w:b/>
                <w:bCs/>
                <w:i/>
                <w:iCs/>
                <w:sz w:val="18"/>
                <w:szCs w:val="18"/>
              </w:rPr>
            </w:pPr>
            <w:r w:rsidRPr="00A46B01">
              <w:rPr>
                <w:b/>
                <w:bCs/>
                <w:i/>
                <w:iCs/>
                <w:sz w:val="18"/>
                <w:szCs w:val="18"/>
              </w:rPr>
              <w:t> </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Социјална заштита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59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28.972.266</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28.272.994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699.272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5.523.797</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5.014.536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509.261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90,78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812.019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107.981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88,26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61a</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61б</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Награде запосленима и остали посебни расходи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212.421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99,73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885.472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1.439.528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745.456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1.511.544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745.456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116.544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08</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1.395.000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368.734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0,34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98.734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08</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241.835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653.165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241.835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358.165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08</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295.000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27.500.000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24.000.000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Установу "Центар за социјални рад"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Установу "Геронтолошки центар"</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68а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253.937</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252.195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69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24.791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60.209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08</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090: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68.212.000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60.462.985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7.749.015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88,64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090: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70.212.000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60.462.985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9.749.015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86,11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5.292.979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1.707.021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рад мртвозорске службе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5.292.979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1.707.021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5.292.979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1.707.021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75,61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760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Здравство некласификовано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30.766.447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8.233.553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намењен је за финансирање изградње, одржавање и опремање здравствених установа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25.830.575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2.169.425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92,25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намењен је јавним установама здравства из извора 08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намењен је за бољу кадровску обезбеђеност здравствених установа из извора 01</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4.935.872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64.128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760: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30.766.447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2.233.553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93,23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760: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39.000.000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30.766.447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8.233.553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78,89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3.3:</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551.987.000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377.296.749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174.690.251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68,35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1.317.898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122.102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3.766.000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3.3:</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565.193.000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382.380.647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182.812.353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67,65</w:t>
            </w:r>
          </w:p>
        </w:tc>
      </w:tr>
      <w:tr w:rsidR="00A46B01" w:rsidRPr="00A46B01" w:rsidTr="00A46B01">
        <w:trPr>
          <w:cantSplit/>
          <w:trHeight w:val="54"/>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3.4</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УПРАВА ЗА ОБРАЗОВАЊЕ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911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Предшколско образовање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394.251.829</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390.356.394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3.895.435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70.570.648</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69.873.794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696.854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18.500.550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16.499.450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4.357.000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3.697.000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трошкова за запослене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79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32.478.300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40.021.700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361.400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1.438.600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13,79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Медицинске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11,76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lang w:val="sr-Cyrl-CS"/>
              </w:rPr>
            </w:pPr>
            <w:r w:rsidRPr="00A46B01">
              <w:rPr>
                <w:sz w:val="18"/>
                <w:szCs w:val="18"/>
              </w:rPr>
              <w:t xml:space="preserve"> - Фестивал за децу "Златна пчелица"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16,67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39.736.361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25.263.639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61,13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Пратећи трошкови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86а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2.946.523</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2.946.522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89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2.464.056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2.535.944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49,28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3.881.208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4.118.792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911: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663.626.000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561.658.585</w:t>
            </w:r>
          </w:p>
        </w:tc>
        <w:tc>
          <w:tcPr>
            <w:tcW w:w="113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101.967.415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84,63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911: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663.626.000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561.658.585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101.967.415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84,63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912</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Основно образовање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556.700.000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224.187.871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332.512.129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208.693.888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307.306.112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40,44</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2.117.726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5.782.274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26,81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Зграде и грађевинске објекте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11.064.634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16.735.366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Машине и опрему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2.311.623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2.688.377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46,23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912:</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556.700.000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224.187.871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332.512.129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912:</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556.700.000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224.187.871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332.512.129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40,27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Средње образовање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270.745.000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128.498.844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142.246.156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249.235.000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118.159.823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131.075.177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47,41</w:t>
            </w:r>
          </w:p>
        </w:tc>
      </w:tr>
      <w:tr w:rsidR="00A46B01" w:rsidRPr="00A46B01" w:rsidTr="00A46B01">
        <w:trPr>
          <w:cantSplit/>
          <w:trHeight w:val="20"/>
          <w:jc w:val="center"/>
        </w:trPr>
        <w:tc>
          <w:tcPr>
            <w:tcW w:w="459" w:type="dxa"/>
            <w:tcBorders>
              <w:top w:val="nil"/>
              <w:left w:val="nil"/>
              <w:bottom w:val="nil"/>
              <w:right w:val="nil"/>
            </w:tcBorders>
            <w:shd w:val="clear" w:color="auto" w:fill="auto"/>
            <w:noWrap/>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noWrap/>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1.934.644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4.065.356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Зграде и грађевинске објекте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7.998.800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6.601.200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54,79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Машине и опрему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405.577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504.423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44,57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920: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270.745.000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128.498.844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142.246.156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270.745.000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128.498.844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142.246.156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47,46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950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Образовање које није дефинисано нивоом</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6.056.802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11.043.198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35,42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трошкове путовања ученика по одлуци и закону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1.539.901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5.560.099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суфинансирање манифестација и пројеката у организацији основних и средњих школа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трансфер Универзитету у Нишу по Протоколу о сарадњи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4.516.901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5.483.099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21.065.000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16.830.800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4.234.200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подстицајна средства за талентоване ученике и студенте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950: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38.165.000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22.887.602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15.277.398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950: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38.165.000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22.887.602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15.277.398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59,97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960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Помоћне услуге у образовању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27.821.000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27.541.633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279.367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4.920.632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59.368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98,81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849.781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2.050.219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29,30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99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Социјална давања запосленима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364.000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816.577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5.633.423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172.761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327.239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34,55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Фестивал дечије музике "Мајска песма"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93.410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375.463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924.537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96.652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203.348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08</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278.811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721.189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387.929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1.512.071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20,42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109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960: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46.035.000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35.226.555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10.808.445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721.189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960: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47.035.000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35.505.366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11.529.634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75,49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980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Образовање некласификовано на другом месту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5.543.000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5.472.222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70.778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979.528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12.472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148.580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11.420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3.630.000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2.166.314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1.463.686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119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46.180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13.820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121а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Cs/>
                <w:sz w:val="18"/>
                <w:szCs w:val="18"/>
              </w:rPr>
            </w:pPr>
            <w:r w:rsidRPr="00A46B01">
              <w:rPr>
                <w:bCs/>
                <w:sz w:val="18"/>
                <w:szCs w:val="18"/>
              </w:rPr>
              <w:t>56.000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54.798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980: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10.541.000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8.939.622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1.601.378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84,81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980: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10.541.000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8.939.622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1.601.378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84,81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3.4:</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000000" w:fill="FFFFFF"/>
            <w:noWrap/>
            <w:vAlign w:val="bottom"/>
            <w:hideMark/>
          </w:tcPr>
          <w:p w:rsidR="00A46B01" w:rsidRPr="00A46B01" w:rsidRDefault="00A46B01" w:rsidP="00A46B01">
            <w:pPr>
              <w:jc w:val="right"/>
              <w:rPr>
                <w:sz w:val="18"/>
                <w:szCs w:val="18"/>
              </w:rPr>
            </w:pPr>
            <w:r w:rsidRPr="00A46B01">
              <w:rPr>
                <w:sz w:val="18"/>
                <w:szCs w:val="18"/>
              </w:rPr>
              <w:t>1.585.812.000</w:t>
            </w:r>
          </w:p>
        </w:tc>
        <w:tc>
          <w:tcPr>
            <w:tcW w:w="1010" w:type="dxa"/>
            <w:tcBorders>
              <w:top w:val="nil"/>
              <w:left w:val="nil"/>
              <w:bottom w:val="nil"/>
              <w:right w:val="nil"/>
            </w:tcBorders>
            <w:shd w:val="clear" w:color="000000" w:fill="FFFFFF"/>
            <w:noWrap/>
            <w:vAlign w:val="bottom"/>
            <w:hideMark/>
          </w:tcPr>
          <w:p w:rsidR="00A46B01" w:rsidRPr="00A46B01" w:rsidRDefault="00A46B01" w:rsidP="00A46B01">
            <w:pPr>
              <w:jc w:val="right"/>
              <w:rPr>
                <w:sz w:val="18"/>
                <w:szCs w:val="18"/>
              </w:rPr>
            </w:pPr>
            <w:r w:rsidRPr="00A46B01">
              <w:rPr>
                <w:sz w:val="18"/>
                <w:szCs w:val="18"/>
              </w:rPr>
              <w:t>981.399.079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604.412.921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08</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Добровољни трансфери од физичких и правних лица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721.189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3.4:</w:t>
            </w:r>
          </w:p>
        </w:tc>
        <w:tc>
          <w:tcPr>
            <w:tcW w:w="1216" w:type="dxa"/>
            <w:tcBorders>
              <w:top w:val="single" w:sz="8" w:space="0" w:color="auto"/>
              <w:left w:val="nil"/>
              <w:bottom w:val="single" w:sz="8" w:space="0" w:color="auto"/>
              <w:right w:val="nil"/>
            </w:tcBorders>
            <w:shd w:val="clear" w:color="000000" w:fill="FFFFFF"/>
            <w:noWrap/>
            <w:vAlign w:val="bottom"/>
            <w:hideMark/>
          </w:tcPr>
          <w:p w:rsidR="00A46B01" w:rsidRPr="00A46B01" w:rsidRDefault="00A46B01" w:rsidP="00A46B01">
            <w:pPr>
              <w:jc w:val="right"/>
              <w:rPr>
                <w:b/>
                <w:bCs/>
                <w:sz w:val="18"/>
                <w:szCs w:val="18"/>
              </w:rPr>
            </w:pPr>
            <w:r w:rsidRPr="00A46B01">
              <w:rPr>
                <w:b/>
                <w:bCs/>
                <w:sz w:val="18"/>
                <w:szCs w:val="18"/>
              </w:rPr>
              <w:t>1.586.812.000</w:t>
            </w:r>
          </w:p>
        </w:tc>
        <w:tc>
          <w:tcPr>
            <w:tcW w:w="1010" w:type="dxa"/>
            <w:tcBorders>
              <w:top w:val="single" w:sz="8" w:space="0" w:color="auto"/>
              <w:left w:val="nil"/>
              <w:bottom w:val="single" w:sz="8" w:space="0" w:color="auto"/>
              <w:right w:val="nil"/>
            </w:tcBorders>
            <w:shd w:val="clear" w:color="000000" w:fill="FFFFFF"/>
            <w:noWrap/>
            <w:vAlign w:val="bottom"/>
            <w:hideMark/>
          </w:tcPr>
          <w:p w:rsidR="00A46B01" w:rsidRPr="00A46B01" w:rsidRDefault="00A46B01" w:rsidP="00A46B01">
            <w:pPr>
              <w:jc w:val="right"/>
              <w:rPr>
                <w:b/>
                <w:bCs/>
                <w:sz w:val="18"/>
                <w:szCs w:val="18"/>
              </w:rPr>
            </w:pPr>
            <w:r w:rsidRPr="00A46B01">
              <w:rPr>
                <w:b/>
                <w:bCs/>
                <w:sz w:val="18"/>
                <w:szCs w:val="18"/>
              </w:rPr>
              <w:t>981.677.890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605.134.110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61,86</w:t>
            </w:r>
          </w:p>
        </w:tc>
      </w:tr>
      <w:tr w:rsidR="00A46B01" w:rsidRPr="00A46B01" w:rsidTr="00A46B01">
        <w:trPr>
          <w:cantSplit/>
          <w:trHeight w:val="54"/>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000000" w:fill="FFFFFF"/>
            <w:noWrap/>
            <w:vAlign w:val="bottom"/>
            <w:hideMark/>
          </w:tcPr>
          <w:p w:rsidR="00A46B01" w:rsidRPr="00A46B01" w:rsidRDefault="00A46B01" w:rsidP="00A46B01">
            <w:pPr>
              <w:jc w:val="right"/>
              <w:rPr>
                <w:b/>
                <w:bCs/>
                <w:sz w:val="18"/>
                <w:szCs w:val="18"/>
              </w:rPr>
            </w:pPr>
            <w:r w:rsidRPr="00A46B01">
              <w:rPr>
                <w:b/>
                <w:bCs/>
                <w:sz w:val="18"/>
                <w:szCs w:val="18"/>
              </w:rPr>
              <w:t> </w:t>
            </w:r>
          </w:p>
        </w:tc>
        <w:tc>
          <w:tcPr>
            <w:tcW w:w="1010" w:type="dxa"/>
            <w:tcBorders>
              <w:top w:val="nil"/>
              <w:left w:val="nil"/>
              <w:bottom w:val="nil"/>
              <w:right w:val="nil"/>
            </w:tcBorders>
            <w:shd w:val="clear" w:color="000000" w:fill="FFFFFF"/>
            <w:noWrap/>
            <w:vAlign w:val="bottom"/>
            <w:hideMark/>
          </w:tcPr>
          <w:p w:rsidR="00A46B01" w:rsidRPr="00A46B01" w:rsidRDefault="00A46B01" w:rsidP="00A46B01">
            <w:pPr>
              <w:jc w:val="right"/>
              <w:rPr>
                <w:b/>
                <w:bCs/>
                <w:sz w:val="18"/>
                <w:szCs w:val="18"/>
              </w:rPr>
            </w:pPr>
            <w:r w:rsidRPr="00A46B01">
              <w:rPr>
                <w:b/>
                <w:bCs/>
                <w:sz w:val="18"/>
                <w:szCs w:val="18"/>
              </w:rPr>
              <w:t> </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3.5</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УПРАВА ЗА  КУЛТУРУ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820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Услуге културе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308.042.000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304.961.501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3.080.499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55.140.000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54.515.069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624.931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21.574.000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18.536.060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3.037.940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85,92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2.088.845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1.671.155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55,55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129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трошкова за запослене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1.764.950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735.050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38.902.000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17.213.513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21.688.487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44,25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38.677.000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17.207.213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21.469.787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44,49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218.700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797.441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1.369.559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581.196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738.804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216.245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630.755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25,53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35.825.490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26.442.469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9.383.021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73,81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24.166.334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6.833.666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77,96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4.825.490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2.276.135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2.549.355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47,17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160.588.000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93.300.012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67.287.988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58,10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81.635.000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18.353.621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63.281.379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22,48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8.217.000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6.096.595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2.120.405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74,19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15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70.736.000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68.849.796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1.886.204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1.812.528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1.812.472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1.798.438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1.781.562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30.910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7.874.000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4.954.410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2.919.590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62,92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5.935.000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4.482.413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1.452.587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75,53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1.939.000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471.997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1.467.003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24,34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431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Амортизација некретнина и опреме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137а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домаћих камата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 xml:space="preserve">137б </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Пратећи трошкови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17.770.000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139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1.418.783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1.281.217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52,55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2.703.143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1.596.857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8.521.000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5.204.221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3.316.779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61,08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11.743.000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2.425.257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9.317.743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20,65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5.183.032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4.717.968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52,35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4.924.942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3.855.058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56,09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Cs/>
                <w:sz w:val="18"/>
                <w:szCs w:val="18"/>
              </w:rPr>
            </w:pPr>
            <w:r w:rsidRPr="00A46B01">
              <w:rPr>
                <w:bCs/>
                <w:sz w:val="18"/>
                <w:szCs w:val="18"/>
              </w:rPr>
              <w:t>1.121.000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258.090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862.910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23,02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Нематеријална имовина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5.861.566</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391.603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5.469.963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391.603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1.108.397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26,11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Cs/>
                <w:sz w:val="16"/>
                <w:szCs w:val="16"/>
              </w:rPr>
            </w:pPr>
            <w:r w:rsidRPr="00A46B01">
              <w:rPr>
                <w:bCs/>
                <w:sz w:val="16"/>
                <w:szCs w:val="16"/>
              </w:rPr>
              <w:t xml:space="preserve"> - Део средстава ове апропријације 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Cs/>
                <w:sz w:val="18"/>
                <w:szCs w:val="18"/>
              </w:rPr>
            </w:pPr>
            <w:r w:rsidRPr="00A46B01">
              <w:rPr>
                <w:bCs/>
                <w:sz w:val="18"/>
                <w:szCs w:val="18"/>
              </w:rPr>
              <w:t>4.361.566</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4.361.566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820: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608.477.000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483.293.589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125.183.411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79,43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21.581.056</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9.339.452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12.241.604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43,28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70.736.000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68.849.796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1.886.204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820: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700.794.056</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561.482.837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139.311.219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80,12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830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Услуге емитовања и издаваштва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147</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17.160.000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7.449.124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9.710.876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43,41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услуге информисања јавности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color w:val="FFFF00"/>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451</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Субвенције јавним нефинансијским предузећима и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48.540.000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48.540.000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Ова апропријација намењена је за финансирање програмских активности ЈП "Нишка телевизија"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830: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55.989.124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9.710.876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830: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65.700.000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55.989.124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9.710.876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85,22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674.177.000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539.282.713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134.894.287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21.581.056</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9.339.452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12.241.604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43,28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70.736.000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68.849.796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1.886.204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lang w:val="sr-Cyrl-CS"/>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3.5:</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766.494.056</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617.471.961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149.022.095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80,56</w:t>
            </w:r>
          </w:p>
        </w:tc>
      </w:tr>
      <w:tr w:rsidR="00A46B01" w:rsidRPr="00A46B01" w:rsidTr="00A46B01">
        <w:trPr>
          <w:cantSplit/>
          <w:trHeight w:val="5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000000" w:fill="FFFFFF"/>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000000" w:fill="FFFFFF"/>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3.6</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УПРАВА ЗА  ОМЛАДИНУ  И СПОРТ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149</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1.619.477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380.523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80,97</w:t>
            </w: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популаризацију омладине и реализацију пројеката превенције болести зависности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150</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3.861.000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3.861.000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програмске активности Омладинског савета Ниша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5.861.000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5.480.477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380.523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93,51</w:t>
            </w:r>
          </w:p>
        </w:tc>
      </w:tr>
      <w:tr w:rsidR="00A46B01" w:rsidRPr="00A46B01" w:rsidTr="00A46B01">
        <w:trPr>
          <w:cantSplit/>
          <w:trHeight w:val="20"/>
          <w:jc w:val="center"/>
        </w:trPr>
        <w:tc>
          <w:tcPr>
            <w:tcW w:w="459" w:type="dxa"/>
            <w:tcBorders>
              <w:top w:val="nil"/>
              <w:left w:val="nil"/>
              <w:bottom w:val="nil"/>
              <w:right w:val="nil"/>
            </w:tcBorders>
            <w:shd w:val="clear" w:color="auto" w:fill="auto"/>
            <w:textDirection w:val="btLr"/>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textDirection w:val="btLr"/>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5.861.000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5.480.477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380.523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93,51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810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Услуге спорта и рекреације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50.583.000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50.077.168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505.832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9.055.000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8.964.085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90.915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Накнаде у натури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трошкова за запослене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94.420.000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62.827.428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31.592.572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66,54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159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Спeцијализоване услуге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1.782.480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217.520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8.464.000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2.376.773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6.087.227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139.200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60.800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69,60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431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Амортизација некретнина и опреме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Отплате домаћих камата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472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за социјалну заштиту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6.590.000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5.712.000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878.000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175.010.000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спортске организације и школски и рекреативни спорт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169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2.357.689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2.311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Зграде и грађевински објекти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13.229.000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6.197.493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7.031.507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13.229.000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6.197.493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7.031.507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6"/>
                <w:szCs w:val="16"/>
              </w:rPr>
            </w:pPr>
            <w:r w:rsidRPr="00A46B01">
              <w:rPr>
                <w:sz w:val="16"/>
                <w:szCs w:val="16"/>
              </w:rPr>
              <w:t xml:space="preserve"> - Део средстава ове апропријације је из извора 10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Машине и опрема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837.000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835.633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810: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372.738.000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316.279.949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56.458.051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10</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Примања од домаћих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810: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372.738.000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316.279.949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56.458.051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84,85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3.6:</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378.599.000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321.760.426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56.838.574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10</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Примања од домаћих задуживања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C549D9" w:rsidP="00A46B01">
            <w:pPr>
              <w:jc w:val="right"/>
              <w:rPr>
                <w:sz w:val="18"/>
                <w:szCs w:val="18"/>
              </w:rPr>
            </w:pPr>
            <w:r>
              <w:rPr>
                <w:sz w:val="18"/>
                <w:szCs w:val="18"/>
                <w:lang w:val="sr-Cyrl-CS"/>
              </w:rPr>
              <w:t>0,00</w:t>
            </w:r>
            <w:r w:rsidR="00A46B01"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3.6:</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378.599.000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321.760.426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56.838.574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84,99</w:t>
            </w:r>
          </w:p>
        </w:tc>
      </w:tr>
      <w:tr w:rsidR="00A46B01" w:rsidRPr="00A46B01" w:rsidTr="00A46B01">
        <w:trPr>
          <w:cantSplit/>
          <w:trHeight w:val="118"/>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3.7</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УПРАВА ЗА КОМУНАЛНЕ ДЕЛАТНОСТИ, ЕНЕРГЕТИКУ И САОБРАЋАЈ</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173</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108.333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99,39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накнаде члановима стручних комисија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449.256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99,83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набавку и постављање табли са називима улица и тргова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557.589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1.411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99,75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559.000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557.589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1.411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99,75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133</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 xml:space="preserve">Остале опште услуге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Плате, додаци и накнаде запослених (зараде)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112.844.341</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111.706.931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1.137.410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20.199.498</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19.995.541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203.957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98,99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700.375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1.999.625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25,94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370.980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1.254.020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179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Накнаде трошкова за запослене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Награде запосленима и остали посебни расходи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140.061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459.939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23,34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6.773.414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3.226.586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67,73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65.185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84.815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987.969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2.012.031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15.899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184.101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783.427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177.573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81,52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1.970.082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529.918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186а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1.057.161</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1.057.161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2.506.755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6.493.245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12.535.081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1.964.919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189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247.744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1.752.256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12,39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515</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Нематеријална имовина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76.370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25.630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133:</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182.459.000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160.892.975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21.566.025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88,18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133:</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182.459.000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160.892.975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21.566.025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88,18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451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Друмски транспорт</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програма унапређења безбедности саобраћаја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465.697.000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318.711.285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146.985.715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68,44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интегрисаног система у јавном превозу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234.897.000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92.365.691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142.531.309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програма унапређења безбедности саобраћаја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228.113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571.887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28,51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накнаду за извршење услуге продаје карата преко кондуктера и њихове организације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226.117.481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3.882.519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израду студије стационираног саобраћаја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194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451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Субвенције јавним нефинансијским предузећима и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239.209.000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239.208.459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јавни превоз</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214.800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2.785.200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програма унапређења безбедности саобраћаја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3.574.254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19.225.746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програма унапређења безбедности саобраћаја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3.574.254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7.225.746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33,09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новог система продаје карата и контроле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451: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730.806.000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561.708.798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169.097.202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451: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730.806.000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561.708.798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169.097.202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76,86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560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Заштита животне средине некласификована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накнаду за одводњавање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3.513.755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6.486.245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35,14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рад ЗОО хигијенске службе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2.474.855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5.525.145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30,94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спровођење програма систематске дератизације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1.038.900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961.100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199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Накнада штете за повреде или штету нанету од стране државних органа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578.635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4.421.365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11,57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Пројекта формирања еколошке зоне у Нишу из извора 15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9.096.000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9.096.000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Пројекта уређивања и спречавања дивљих депонија из извора 15</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560: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4.092.390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12.407.610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560: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26.726.000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4.092.390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22.633.610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15,31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Развој заједнице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Програм енергетске ефикасности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организовање сајма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202</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620.823.000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389.598.650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231.224.350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62,76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Програм енергетске ефикасности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одржавање јавне хигијене и рад зимске службе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356.000.000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174.693.622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181.306.378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одржавање градског зеленила, новогодишње декорације, мобилијара и гробаља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247.473.000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214.905.028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32.567.972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израду акционог плана енергетски одрживог развоја Града Ниша - СЕАП</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снабдевање корисника водом цистернама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203</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732.000.000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423.295.988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308.704.012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57,83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Ова апропријација намењена је за: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реализацију Програма текућег одржавања комуналне инфраструктуре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399.735.620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285.264.380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одржавање атмосферске канализације - ЈКП "Наисус" Ниш</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23.560.368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16.439.632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интервентно чишћење атмосферске канализације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432.545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Пројекта "Зоне унапређеног пословања  - Нишка варош" (БИД - зона)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655.624.000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329.074.169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326.549.831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50,19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Програма уређивања грађевинског земљишта и изградње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470.641.000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236.843.550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233.797.450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Програма капиталног одржавања комуналне инфраструктуре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92.230.619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87.769.381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51,24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Програм енергетске ефикасности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финансирање развоја инфраструктуре по посебној одлуци Скупштине града из извора 14</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45454B" w:rsidRDefault="0045454B" w:rsidP="00A46B01">
            <w:pPr>
              <w:jc w:val="right"/>
              <w:rPr>
                <w:sz w:val="18"/>
                <w:szCs w:val="18"/>
                <w:lang w:val="sr-Cyrl-CS"/>
              </w:rPr>
            </w:pPr>
            <w:r>
              <w:rPr>
                <w:sz w:val="18"/>
                <w:szCs w:val="18"/>
                <w:lang w:val="sr-Cyrl-CS"/>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center"/>
            <w:hideMark/>
          </w:tcPr>
          <w:p w:rsidR="00A46B01" w:rsidRPr="00A46B01" w:rsidRDefault="00A46B01" w:rsidP="00A46B01">
            <w:pPr>
              <w:rPr>
                <w:sz w:val="18"/>
                <w:szCs w:val="18"/>
              </w:rPr>
            </w:pPr>
            <w:r w:rsidRPr="00A46B01">
              <w:rPr>
                <w:sz w:val="18"/>
                <w:szCs w:val="18"/>
              </w:rPr>
              <w:t>Ова апропријација намењена је за Програм енергетске ефикасности</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620: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2.006.097.000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1.142.401.352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863.695.648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од приватизације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2.009.880.000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1.142.401.352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867.478.648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2.936.421.000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1.869.653.104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1.066.767.896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63,67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од приватизације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3.783.000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3.7:</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2.950.430.000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1.869.653.104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1.080.776.896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63,37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3.8</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 xml:space="preserve">УПРАВА ЗА ПЛАНИРАЊЕ И ИЗГРАДЊУ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Плате, додаци и накнаде запослених (зараде)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15.877.000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15.058.465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818.535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Социјални доприноси на терет послодавца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2.842.000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2.695.240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146.760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94,84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209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240.760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159.240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60,19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298.012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61.988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82,78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Награде запосленима и остали посебни расходи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15.434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484.566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1.025.255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894.745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53,40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56.946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43.054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949.103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990.897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48,92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43.065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216.935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16,56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341.180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443.820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431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Амортизација некретнина и опреме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732.000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Отплата домаћих камата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219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Пратећи трошкови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462</w:t>
            </w: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Дотације међународним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220а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116.626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1.623.469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24.576.531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Новчане казне и пенали по решењу судова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58.180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191.820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53.473.000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22.521.735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30.951.265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53.473.000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22.521.735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30.951.265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42,12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610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Стамбени развој</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учешће града у реализацији пројeкта решавања егзистенцијалног питања грађана погођених елементарном непогодом - клизиштем у селу Мрамор</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изградњу станова за социјално становање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59.072.427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31.927.573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64,91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610: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59.072.427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94.927.573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610: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154.000.000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59.072.427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94.927.573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38,36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3.8:</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207.473.000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81.594.162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125.878.838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39,33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3.8:</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207.473.000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81.594.162</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125.878.838</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39,33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3.9</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 xml:space="preserve">УПРАВА ЗА ИМОВИНУ И ИНСПЕКЦИЈСКЕ ПОСЛОВЕ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226</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44.250.000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3.299.331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40.950.669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227</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100.869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624.131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13,91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228</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7.236.124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6.363.876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53,21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jc w:val="both"/>
              <w:rPr>
                <w:sz w:val="18"/>
                <w:szCs w:val="18"/>
              </w:rPr>
            </w:pPr>
            <w:r w:rsidRPr="00A46B01">
              <w:rPr>
                <w:sz w:val="18"/>
                <w:szCs w:val="18"/>
              </w:rPr>
              <w:t xml:space="preserve">Ова апропријација намењена је за: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геодетске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914.553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3.085.447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 - реализацију послова градске инспекције у оквиру надлежности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6.321.571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3.278.429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65,85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229</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22.152.799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3.347.201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541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Земљиште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177.504.000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177.503.558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261.829.000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210.292.681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51.536.319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261.829.000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210.292.681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51.536.319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80,32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Развој заједнице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231a</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113.201.000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113.201.000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Уговора о преносу права трајног коришћења станова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620: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b/>
                <w:bCs/>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113.201.000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113.201.000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620: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113.201.000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113.201.000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3.9:</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375.030.000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210.292.681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164.737.319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3.9:</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375.030.000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210.292.681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164.737.319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56,07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3.10</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УПРАВА ЗА ПРИВРЕДУ, ОДРЖИВИ РАЗВОЈ И ЗАШТИТУ ЖИВОТНЕ СРЕДИНЕ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239.172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11,42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трошкове складишнине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трошкове превоза жита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199.590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200.410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Износ од 100.000 динара намењен је за имплементацију стратегије безбедности града Ниша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20.900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79.100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трошкове евапорације и фумигације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870.000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251.318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618.682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870.000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251.318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618.682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28,89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473</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 xml:space="preserve">Туризам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12.593.000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12.289.998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303.002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2.191.359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62.641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306.585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45.415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87,10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239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121.606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88.394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57,91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Стални трошкови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2.304.090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195.910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92,16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443.224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6.776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98,49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8.340.000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6.888.993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1.451.007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82,60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192.526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7.474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96,26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431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Амортизација некретнина и опреме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444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Пратећи трошкови задуживања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248а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92.782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1.218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98,70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249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Нематеријална имовина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198.240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1.760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99,12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523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Залихе робе за даљу продају</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473:</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27.404.000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25.149.403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2.254.597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473:</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27.404.000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25.149.403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2.254.597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91,77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490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Економски послови некласификовани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пројеката и студија изводљивости које суфинансира Град Ниш</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Специјализоване услуге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106.500.000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53.911.421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52.588.579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50,62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пројекте које финансирају стране државе, међународне организације, други ниво власти и град</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7.676.108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18.823.892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26,67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06</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5.676.108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13.323.892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пројеката и студија изводљивости које суфинансира Град Ниш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46.235.313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33.764.687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57,79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255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451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Субвенције јавним нефинансијским предузећима и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18.986.354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1.013.646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пројеката и студија изводљивости које суфинансира Град Ниш</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256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14.519.570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34.480.430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29,63</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пројеката са тржиштем рада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12.786.704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6.213.296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67,30</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реализацију пројеката и студија изводљивости које суфинансира Град Ниш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1.732.866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28.267.134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5,78</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257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4.840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1.745.160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0,28</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258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Ова апропријација намењена је за реализацију пројеката и студија изводљивости које суфинансира Град Ниш</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259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260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521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Робне резерве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490: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160.450.000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81.746.077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78.703.923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Донације од међународних организација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5.676.108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13.323.892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490: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179.450.000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87.422.185</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92.027.815</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48,72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560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Заштита животне средине некласификована на другом месту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Услуге по уговору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304.000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296.000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50,67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Ова апропријација намењена је за накнаду члановима техничких комисија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i/>
                <w:iCs/>
                <w:sz w:val="18"/>
                <w:szCs w:val="18"/>
              </w:rPr>
            </w:pPr>
            <w:r w:rsidRPr="00A46B01">
              <w:rPr>
                <w:i/>
                <w:iCs/>
                <w:sz w:val="18"/>
                <w:szCs w:val="18"/>
              </w:rPr>
              <w:t>Фонд за заштиту животне средине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Специјализоване услуге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94.509.000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29.309.097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65.199.903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31,01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451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Субвенције јавним нефинансијским предузећима и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17.604.000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16.604.000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14.522.000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13.522.000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15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25.300.000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12.600.000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12.588.000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233.000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95,10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15</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12.355.000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12.355.000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560: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135.176.000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30.846.097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104.329.903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15.437.000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12.355.000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560: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150.613.000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43.201.097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107.411.903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28,68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Развој заједнице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28.126.384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236.873.616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учешће Града у реализацији пројеката НИП-а и министарства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25.529.896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215.470.104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учешће Града у реализацији инфраструтурних пројеката са јавним предузећима, установама Града, донаторима и концесионарима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2.596.488</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21.403.512</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620: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265.000.000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28.126.384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236.873.616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265.000.000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28.126.384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236.873.616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10,61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3.10: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588.900.000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166.119.279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422.780.721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28,21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Донације од међународних организација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5.676.108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13.323.892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45454B" w:rsidRDefault="0045454B" w:rsidP="00A46B01">
            <w:pPr>
              <w:jc w:val="right"/>
              <w:rPr>
                <w:sz w:val="18"/>
                <w:szCs w:val="18"/>
                <w:lang w:val="sr-Cyrl-CS"/>
              </w:rPr>
            </w:pPr>
            <w:r>
              <w:rPr>
                <w:sz w:val="18"/>
                <w:szCs w:val="18"/>
                <w:lang w:val="sr-Cyrl-CS"/>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15.437.000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12.355.000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3.082.000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3.10: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623.337.000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184.150.387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439.186.613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29,54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3.11</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УПРАВА ЗА ПОЉОПРИВРЕДУ И РАЗВОЈ СЕЛА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421</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Пољопривреда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293.162</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46.838</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86,22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3.162.660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587.340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84,34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269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12.065.000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4.321.791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7.743.209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35,82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плана одбране од поплава - уређење водотокова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621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Набавка домаће финансијске имовине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завршетак изградње карантина за смештај животиња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 xml:space="preserve">Фонд за пољопривреду и рурални развој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408.000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40,80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1.141.089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2.858.911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28,53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1.425.293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1.574.707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47,51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451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Субвенције јавним нефинансијским предузећима и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20.576.577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9.423.423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68,59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5.000.000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Програма успостављања производно-едукативног центра за повртарску производњу и Програма успостављања производно-едукативног Винарско-воћарског дома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i/>
                <w:iCs/>
                <w:sz w:val="18"/>
                <w:szCs w:val="18"/>
              </w:rPr>
            </w:pPr>
            <w:r w:rsidRPr="00A46B01">
              <w:rPr>
                <w:i/>
                <w:iCs/>
                <w:sz w:val="18"/>
                <w:szCs w:val="18"/>
              </w:rPr>
              <w:t>Програм заштите и уређења пољопривредног земљишта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40.460.688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23.039.312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36.887.000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21.142.530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15.744.470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57,32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07</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25.647.000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18.352.158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7.294.842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71,56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 - део средстава ове апропријације из извора 15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966.000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6.460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92,29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279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2.135.000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2.135.000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34.827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165.173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17,41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8.535.000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8.529.450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5.550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опремање пољочуварске службе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421: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107.619.000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61.041.839</w:t>
            </w:r>
          </w:p>
        </w:tc>
        <w:tc>
          <w:tcPr>
            <w:tcW w:w="113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46.577.161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56,72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25.647.000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18.352.158</w:t>
            </w:r>
          </w:p>
        </w:tc>
        <w:tc>
          <w:tcPr>
            <w:tcW w:w="113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7.294.842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71,56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966.000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966.000</w:t>
            </w:r>
          </w:p>
        </w:tc>
        <w:tc>
          <w:tcPr>
            <w:tcW w:w="113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421: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134.232.000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80.359.997</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53.872.003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59,87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520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Управљање отпадним водама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64.825.000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7.178.917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57.646.083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програма изградње комуналне инфраструктуре на сеоском подручју - канализациона мрежа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функцију 520: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64.825.000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7.178.917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57.646.083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520: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64.825.000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7.178.917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57.646.083</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11,07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620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Развој заједнице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3.552.607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1.927.393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64,83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988.000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635.917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352.083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64,36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105.420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31.580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76,95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416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Награде запосленима и остали посебни расходи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49.444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80.556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288</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289</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290</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Услуге по уговору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291</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Специјализоване услуге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72.000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85,71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292</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Текуће поправке и одржавање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293</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293а</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23.451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549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97,71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294</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Дотације невладиним организацијама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295</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Порези, обавезне таксе, казне и пенали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296</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Новчане казне и пенали по решењу судова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620: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7.016.000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4.438.839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2.577.161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620: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7.016.000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4.438.839</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2.577.161</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63,27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630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b/>
                <w:bCs/>
                <w:i/>
                <w:iCs/>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i/>
                <w:iCs/>
                <w:sz w:val="18"/>
                <w:szCs w:val="18"/>
              </w:rPr>
            </w:pPr>
            <w:r w:rsidRPr="00A46B01">
              <w:rPr>
                <w:b/>
                <w:bCs/>
                <w:i/>
                <w:iCs/>
                <w:sz w:val="18"/>
                <w:szCs w:val="18"/>
              </w:rPr>
              <w:t>Водоснабдевање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296a</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463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осталим нивоима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1.513.000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297</w:t>
            </w: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61.500.000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1.629.290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59.870.710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Ова апропријација намењена је за реализацију програма изградње комуналне инфраструктуре на сеоском подручју - водоводна мрежа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630: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63.013.000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1.629.290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61.383.710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630: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63.013.000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1.629.290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61.383.710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noWrap/>
            <w:vAlign w:val="bottom"/>
            <w:hideMark/>
          </w:tcPr>
          <w:p w:rsidR="00A46B01" w:rsidRPr="00A46B01" w:rsidRDefault="00A46B01" w:rsidP="00A46B01">
            <w:pPr>
              <w:rPr>
                <w:sz w:val="18"/>
                <w:szCs w:val="18"/>
              </w:rPr>
            </w:pPr>
            <w:r w:rsidRPr="00A46B01">
              <w:rPr>
                <w:sz w:val="18"/>
                <w:szCs w:val="18"/>
              </w:rPr>
              <w:t>Извори финансирања за главу 3.11:</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242.473.000</w:t>
            </w:r>
          </w:p>
        </w:tc>
        <w:tc>
          <w:tcPr>
            <w:tcW w:w="1010" w:type="dxa"/>
            <w:tcBorders>
              <w:top w:val="nil"/>
              <w:left w:val="nil"/>
              <w:bottom w:val="nil"/>
              <w:right w:val="nil"/>
            </w:tcBorders>
            <w:shd w:val="clear" w:color="auto" w:fill="auto"/>
            <w:vAlign w:val="bottom"/>
            <w:hideMark/>
          </w:tcPr>
          <w:p w:rsidR="00A46B01" w:rsidRPr="00A46B01" w:rsidRDefault="00A46B01" w:rsidP="00A46B01">
            <w:pPr>
              <w:jc w:val="right"/>
              <w:rPr>
                <w:sz w:val="18"/>
                <w:szCs w:val="18"/>
              </w:rPr>
            </w:pPr>
            <w:r w:rsidRPr="00A46B01">
              <w:rPr>
                <w:sz w:val="18"/>
                <w:szCs w:val="18"/>
              </w:rPr>
              <w:t>74.288.885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168.184.115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30,64</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Сопствени приходи буџетских корисника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07</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Трансфери од других нивоа власти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25.647.000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18.352.158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7.294.842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71,56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15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Неутрошена средства донација из ранијих година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966.000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3.11:</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269.086.000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93.607.043</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175.478.957</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34,79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r w:rsidRPr="00A46B01">
              <w:rPr>
                <w:b/>
                <w:bCs/>
                <w:sz w:val="18"/>
                <w:szCs w:val="18"/>
              </w:rPr>
              <w:t>3.12</w:t>
            </w: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СЛУЖБА ЗА ОДРЖАВАЊЕ И ИНФОРМАТИЧКО-КОМУНИКАЦИОНЕ ТЕХНОЛОГИЈЕ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130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Опште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298</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center"/>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669.600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670.400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299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Стални трошкови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91.628.000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60.803.509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30.824.491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66,36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18.764.000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9.946.141</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8.817.859</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53,01</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301</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Специјализоване услуге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1.195.000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220.080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974.920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18,42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 xml:space="preserve">Текуће поправке и одржавање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23.200.000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14.248.367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8.951.633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61,42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426</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Материјал</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25.350.000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22.272.934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3.077.066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87,86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304</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Зграде и грађевински објекти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40.567.000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18.653.978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21.913.022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45,98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305</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Машине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8.165.000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5.878.608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2.286.392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306</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некретнине и опрема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150.000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307</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515</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Нематеријална имовине</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776.794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623.206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55,49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130: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211.759.000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133.470.011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78.288.989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130: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211.759.000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133.470.011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78.288.989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63,03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главу 3.12:</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211.759.000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133.470.011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78.288.989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63,03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главу 3.12:</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211.759.000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133.470.011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78.288.989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63,03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 </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РАЗДЕО 3:</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10.151.179.056</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6.917.766.077</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3.233.412.979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68,15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r w:rsidRPr="00A46B01">
              <w:rPr>
                <w:b/>
                <w:bCs/>
                <w:sz w:val="18"/>
                <w:szCs w:val="18"/>
              </w:rPr>
              <w:t>4</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ЗАШТИТНИК ГРАЂАНА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330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Судови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308</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4.218.000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4.052.017</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165.983</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96,06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309</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756.000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728.249</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27.751</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310</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91.000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35.215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55.785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38,70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311</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414.000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144.796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269.204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34,97</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312</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74.000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313</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124.000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124.000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r w:rsidRPr="00A46B01">
              <w:rPr>
                <w:sz w:val="18"/>
                <w:szCs w:val="18"/>
              </w:rPr>
              <w:t>313a</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38.000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37.644</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356</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99,06</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330: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5.715.000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4.997.921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717.079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330:</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5.715.000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4.997.921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717.079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87,45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раздео 4:</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5.715.000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4.997.921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717.079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87,45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РАЗДЕО 4:</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5.715.000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4.997.921</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717.079</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87,45</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b/>
                <w:bCs/>
                <w:sz w:val="18"/>
                <w:szCs w:val="18"/>
              </w:rPr>
            </w:pP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r w:rsidRPr="00A46B01">
              <w:rPr>
                <w:b/>
                <w:bCs/>
                <w:sz w:val="18"/>
                <w:szCs w:val="18"/>
              </w:rPr>
              <w:t>5</w:t>
            </w: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sz w:val="18"/>
                <w:szCs w:val="18"/>
              </w:rPr>
            </w:pPr>
            <w:r w:rsidRPr="00A46B01">
              <w:rPr>
                <w:b/>
                <w:bCs/>
                <w:sz w:val="18"/>
                <w:szCs w:val="18"/>
              </w:rPr>
              <w:t>ГРАДСКО ЈАВНО ПРАВОБРАНИЛАШТВО</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b/>
                <w:bCs/>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r w:rsidRPr="00A46B01">
              <w:rPr>
                <w:b/>
                <w:bCs/>
                <w:i/>
                <w:iCs/>
                <w:sz w:val="18"/>
                <w:szCs w:val="18"/>
              </w:rPr>
              <w:t>330</w:t>
            </w:r>
          </w:p>
        </w:tc>
        <w:tc>
          <w:tcPr>
            <w:tcW w:w="618" w:type="dxa"/>
            <w:tcBorders>
              <w:top w:val="nil"/>
              <w:left w:val="nil"/>
              <w:bottom w:val="nil"/>
              <w:right w:val="nil"/>
            </w:tcBorders>
            <w:shd w:val="clear" w:color="auto" w:fill="auto"/>
            <w:noWrap/>
            <w:hideMark/>
          </w:tcPr>
          <w:p w:rsidR="00A46B01" w:rsidRPr="00A46B01" w:rsidRDefault="00A46B01" w:rsidP="00A46B01">
            <w:pPr>
              <w:jc w:val="center"/>
              <w:rPr>
                <w:b/>
                <w:bCs/>
                <w:i/>
                <w:iCs/>
                <w:sz w:val="18"/>
                <w:szCs w:val="18"/>
              </w:rPr>
            </w:pP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i/>
                <w:iCs/>
                <w:sz w:val="18"/>
                <w:szCs w:val="18"/>
              </w:rPr>
            </w:pPr>
          </w:p>
        </w:tc>
        <w:tc>
          <w:tcPr>
            <w:tcW w:w="3991" w:type="dxa"/>
            <w:tcBorders>
              <w:top w:val="nil"/>
              <w:left w:val="nil"/>
              <w:bottom w:val="nil"/>
              <w:right w:val="nil"/>
            </w:tcBorders>
            <w:shd w:val="clear" w:color="auto" w:fill="auto"/>
            <w:vAlign w:val="center"/>
            <w:hideMark/>
          </w:tcPr>
          <w:p w:rsidR="00A46B01" w:rsidRPr="00A46B01" w:rsidRDefault="00A46B01" w:rsidP="00A46B01">
            <w:pPr>
              <w:rPr>
                <w:b/>
                <w:bCs/>
                <w:i/>
                <w:iCs/>
                <w:sz w:val="18"/>
                <w:szCs w:val="18"/>
              </w:rPr>
            </w:pPr>
            <w:r w:rsidRPr="00A46B01">
              <w:rPr>
                <w:b/>
                <w:bCs/>
                <w:i/>
                <w:iCs/>
                <w:sz w:val="18"/>
                <w:szCs w:val="18"/>
              </w:rPr>
              <w:t>Судови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314</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Плате, додаци и накнаде запослених (зараде)</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10.316.000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10.226.223</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89.777</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99,13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315</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Социјални доприноси на терет послодавца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1.847.000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1.833.768</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13.232</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99,28</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316</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Накнаде у натури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300.000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165.666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134.334</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55,22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317</w:t>
            </w:r>
          </w:p>
        </w:tc>
        <w:tc>
          <w:tcPr>
            <w:tcW w:w="516" w:type="dxa"/>
            <w:tcBorders>
              <w:top w:val="nil"/>
              <w:left w:val="nil"/>
              <w:bottom w:val="nil"/>
              <w:right w:val="nil"/>
            </w:tcBorders>
            <w:shd w:val="clear" w:color="auto" w:fill="auto"/>
            <w:vAlign w:val="center"/>
            <w:hideMark/>
          </w:tcPr>
          <w:p w:rsidR="00A46B01" w:rsidRPr="00A46B01" w:rsidRDefault="00A46B01" w:rsidP="00A46B01">
            <w:pPr>
              <w:jc w:val="center"/>
              <w:rPr>
                <w:sz w:val="18"/>
                <w:szCs w:val="18"/>
              </w:rPr>
            </w:pPr>
            <w:r w:rsidRPr="00A46B01">
              <w:rPr>
                <w:sz w:val="18"/>
                <w:szCs w:val="18"/>
              </w:rPr>
              <w:t>414</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Социјална давања запосленима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350.000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205.524</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144.476</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58,72</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318</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422</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Трошкови путовања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140.000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319</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423</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Услуге по уговору</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480.000</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0,00</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319а</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465</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Остале дотације и трансфери</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90.000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89.395</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605</w:t>
            </w: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99,33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320</w:t>
            </w: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483</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Новчане казне и пенали по решењу судова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108.000.000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96.760.940</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11.239.060</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89,59</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функцију 330:</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121.523.000</w:t>
            </w: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109.281.516</w:t>
            </w: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12.241.484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single" w:sz="8" w:space="0" w:color="auto"/>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функцију 330:</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121.523.000</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109.281.516</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12.241.484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nil"/>
              <w:right w:val="nil"/>
            </w:tcBorders>
            <w:shd w:val="clear" w:color="auto" w:fill="auto"/>
            <w:vAlign w:val="bottom"/>
            <w:hideMark/>
          </w:tcPr>
          <w:p w:rsidR="00A46B01" w:rsidRPr="00A46B01" w:rsidRDefault="00A46B01" w:rsidP="00A46B01">
            <w:pPr>
              <w:rPr>
                <w:sz w:val="18"/>
                <w:szCs w:val="18"/>
              </w:rPr>
            </w:pPr>
            <w:r w:rsidRPr="00A46B01">
              <w:rPr>
                <w:sz w:val="18"/>
                <w:szCs w:val="18"/>
              </w:rPr>
              <w:t>Извори финансирања за раздео 5:</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r w:rsidRPr="00A46B01">
              <w:rPr>
                <w:sz w:val="18"/>
                <w:szCs w:val="18"/>
              </w:rPr>
              <w:t>01</w:t>
            </w: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sz w:val="18"/>
                <w:szCs w:val="18"/>
              </w:rPr>
            </w:pPr>
            <w:r w:rsidRPr="00A46B01">
              <w:rPr>
                <w:sz w:val="18"/>
                <w:szCs w:val="18"/>
              </w:rPr>
              <w:t>Приходи из буџета</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121.523.000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109.281.516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12.241.484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89,93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УКУПНО ЗА РАЗДЕО 5:</w:t>
            </w:r>
          </w:p>
        </w:tc>
        <w:tc>
          <w:tcPr>
            <w:tcW w:w="121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121.523.000</w:t>
            </w:r>
          </w:p>
        </w:tc>
        <w:tc>
          <w:tcPr>
            <w:tcW w:w="1010"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109.281.516</w:t>
            </w:r>
          </w:p>
        </w:tc>
        <w:tc>
          <w:tcPr>
            <w:tcW w:w="1136"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12.241.484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89,93</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p>
        </w:tc>
        <w:tc>
          <w:tcPr>
            <w:tcW w:w="566" w:type="dxa"/>
            <w:tcBorders>
              <w:top w:val="nil"/>
              <w:left w:val="nil"/>
              <w:bottom w:val="nil"/>
              <w:right w:val="nil"/>
            </w:tcBorders>
            <w:shd w:val="clear" w:color="auto" w:fill="auto"/>
            <w:noWrap/>
            <w:hideMark/>
          </w:tcPr>
          <w:p w:rsidR="00A46B01" w:rsidRPr="00A46B01" w:rsidRDefault="00A46B01" w:rsidP="00A46B01">
            <w:pPr>
              <w:jc w:val="center"/>
              <w:rPr>
                <w:b/>
                <w:bCs/>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 </w:t>
            </w:r>
          </w:p>
        </w:tc>
        <w:tc>
          <w:tcPr>
            <w:tcW w:w="121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010"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1136" w:type="dxa"/>
            <w:tcBorders>
              <w:top w:val="nil"/>
              <w:left w:val="nil"/>
              <w:bottom w:val="nil"/>
              <w:right w:val="nil"/>
            </w:tcBorders>
            <w:shd w:val="clear" w:color="auto" w:fill="auto"/>
            <w:noWrap/>
            <w:vAlign w:val="bottom"/>
            <w:hideMark/>
          </w:tcPr>
          <w:p w:rsidR="00A46B01" w:rsidRPr="00A46B01" w:rsidRDefault="00A46B01" w:rsidP="00A46B01">
            <w:pPr>
              <w:jc w:val="right"/>
              <w:rPr>
                <w:sz w:val="18"/>
                <w:szCs w:val="18"/>
              </w:rPr>
            </w:pP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sz w:val="18"/>
                <w:szCs w:val="18"/>
              </w:rPr>
            </w:pPr>
            <w:r w:rsidRPr="00A46B01">
              <w:rPr>
                <w:sz w:val="18"/>
                <w:szCs w:val="18"/>
              </w:rPr>
              <w:t> </w:t>
            </w:r>
          </w:p>
        </w:tc>
      </w:tr>
      <w:tr w:rsidR="00A46B01" w:rsidRPr="00A46B01" w:rsidTr="00A46B01">
        <w:trPr>
          <w:cantSplit/>
          <w:trHeight w:val="20"/>
          <w:jc w:val="center"/>
        </w:trPr>
        <w:tc>
          <w:tcPr>
            <w:tcW w:w="459" w:type="dxa"/>
            <w:tcBorders>
              <w:top w:val="nil"/>
              <w:left w:val="nil"/>
              <w:bottom w:val="nil"/>
              <w:right w:val="nil"/>
            </w:tcBorders>
            <w:shd w:val="clear" w:color="auto" w:fill="auto"/>
            <w:vAlign w:val="bottom"/>
            <w:hideMark/>
          </w:tcPr>
          <w:p w:rsidR="00A46B01" w:rsidRPr="00A46B01" w:rsidRDefault="00A46B01" w:rsidP="00A46B01">
            <w:pPr>
              <w:jc w:val="center"/>
              <w:rPr>
                <w:sz w:val="18"/>
                <w:szCs w:val="18"/>
              </w:rPr>
            </w:pPr>
            <w:r w:rsidRPr="00A46B01">
              <w:rPr>
                <w:sz w:val="18"/>
                <w:szCs w:val="18"/>
              </w:rPr>
              <w:t xml:space="preserve"> </w:t>
            </w:r>
          </w:p>
        </w:tc>
        <w:tc>
          <w:tcPr>
            <w:tcW w:w="56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36"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618" w:type="dxa"/>
            <w:tcBorders>
              <w:top w:val="nil"/>
              <w:left w:val="nil"/>
              <w:bottom w:val="nil"/>
              <w:right w:val="nil"/>
            </w:tcBorders>
            <w:shd w:val="clear" w:color="auto" w:fill="auto"/>
            <w:noWrap/>
            <w:hideMark/>
          </w:tcPr>
          <w:p w:rsidR="00A46B01" w:rsidRPr="00A46B01" w:rsidRDefault="00A46B01" w:rsidP="00A46B01">
            <w:pPr>
              <w:jc w:val="center"/>
              <w:rPr>
                <w:sz w:val="18"/>
                <w:szCs w:val="18"/>
              </w:rPr>
            </w:pPr>
          </w:p>
        </w:tc>
        <w:tc>
          <w:tcPr>
            <w:tcW w:w="516" w:type="dxa"/>
            <w:tcBorders>
              <w:top w:val="nil"/>
              <w:left w:val="nil"/>
              <w:bottom w:val="nil"/>
              <w:right w:val="nil"/>
            </w:tcBorders>
            <w:shd w:val="clear" w:color="auto" w:fill="auto"/>
            <w:hideMark/>
          </w:tcPr>
          <w:p w:rsidR="00A46B01" w:rsidRPr="00A46B01" w:rsidRDefault="00A46B01" w:rsidP="00A46B01">
            <w:pPr>
              <w:jc w:val="center"/>
              <w:rPr>
                <w:sz w:val="18"/>
                <w:szCs w:val="18"/>
              </w:rPr>
            </w:pPr>
          </w:p>
        </w:tc>
        <w:tc>
          <w:tcPr>
            <w:tcW w:w="3991" w:type="dxa"/>
            <w:tcBorders>
              <w:top w:val="nil"/>
              <w:left w:val="nil"/>
              <w:bottom w:val="single" w:sz="8" w:space="0" w:color="auto"/>
              <w:right w:val="nil"/>
            </w:tcBorders>
            <w:shd w:val="clear" w:color="auto" w:fill="auto"/>
            <w:vAlign w:val="bottom"/>
            <w:hideMark/>
          </w:tcPr>
          <w:p w:rsidR="00A46B01" w:rsidRPr="00A46B01" w:rsidRDefault="00A46B01" w:rsidP="00A46B01">
            <w:pPr>
              <w:rPr>
                <w:b/>
                <w:bCs/>
                <w:sz w:val="18"/>
                <w:szCs w:val="18"/>
              </w:rPr>
            </w:pPr>
            <w:r w:rsidRPr="00A46B01">
              <w:rPr>
                <w:b/>
                <w:bCs/>
                <w:sz w:val="18"/>
                <w:szCs w:val="18"/>
              </w:rPr>
              <w:t>УКУПНИ РАСХОДИ:</w:t>
            </w:r>
          </w:p>
        </w:tc>
        <w:tc>
          <w:tcPr>
            <w:tcW w:w="121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10.384.671.056</w:t>
            </w:r>
          </w:p>
        </w:tc>
        <w:tc>
          <w:tcPr>
            <w:tcW w:w="1010"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7.122.250.652</w:t>
            </w:r>
          </w:p>
        </w:tc>
        <w:tc>
          <w:tcPr>
            <w:tcW w:w="1136" w:type="dxa"/>
            <w:tcBorders>
              <w:top w:val="single" w:sz="8" w:space="0" w:color="auto"/>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3.262.420.404</w:t>
            </w:r>
          </w:p>
        </w:tc>
        <w:tc>
          <w:tcPr>
            <w:tcW w:w="711" w:type="dxa"/>
            <w:tcBorders>
              <w:top w:val="nil"/>
              <w:left w:val="nil"/>
              <w:bottom w:val="single" w:sz="8" w:space="0" w:color="auto"/>
              <w:right w:val="nil"/>
            </w:tcBorders>
            <w:shd w:val="clear" w:color="auto" w:fill="auto"/>
            <w:noWrap/>
            <w:vAlign w:val="bottom"/>
            <w:hideMark/>
          </w:tcPr>
          <w:p w:rsidR="00A46B01" w:rsidRPr="00A46B01" w:rsidRDefault="00A46B01" w:rsidP="00A46B01">
            <w:pPr>
              <w:jc w:val="right"/>
              <w:rPr>
                <w:b/>
                <w:bCs/>
                <w:sz w:val="18"/>
                <w:szCs w:val="18"/>
              </w:rPr>
            </w:pPr>
            <w:r w:rsidRPr="00A46B01">
              <w:rPr>
                <w:b/>
                <w:bCs/>
                <w:sz w:val="18"/>
                <w:szCs w:val="18"/>
              </w:rPr>
              <w:t>68,58</w:t>
            </w:r>
          </w:p>
        </w:tc>
      </w:tr>
    </w:tbl>
    <w:p w:rsidR="00A46B01" w:rsidRDefault="00A46B01" w:rsidP="004902AD">
      <w:pPr>
        <w:ind w:firstLine="708"/>
        <w:jc w:val="both"/>
        <w:outlineLvl w:val="0"/>
        <w:rPr>
          <w:sz w:val="28"/>
          <w:szCs w:val="28"/>
          <w:lang w:val="sr-Cyrl-CS"/>
        </w:rPr>
      </w:pPr>
    </w:p>
    <w:p w:rsidR="00A46B01" w:rsidRDefault="00A46B01" w:rsidP="004902AD">
      <w:pPr>
        <w:ind w:firstLine="708"/>
        <w:jc w:val="both"/>
        <w:outlineLvl w:val="0"/>
        <w:rPr>
          <w:sz w:val="28"/>
          <w:szCs w:val="28"/>
        </w:rPr>
      </w:pPr>
    </w:p>
    <w:p w:rsidR="004500C6" w:rsidRDefault="004500C6" w:rsidP="004902AD">
      <w:pPr>
        <w:ind w:firstLine="708"/>
        <w:jc w:val="both"/>
        <w:outlineLvl w:val="0"/>
        <w:rPr>
          <w:sz w:val="28"/>
          <w:szCs w:val="28"/>
          <w:lang w:val="sr-Cyrl-CS"/>
        </w:rPr>
      </w:pPr>
    </w:p>
    <w:p w:rsidR="00455DFC" w:rsidRDefault="00455DFC" w:rsidP="004902AD">
      <w:pPr>
        <w:ind w:firstLine="708"/>
        <w:jc w:val="both"/>
        <w:outlineLvl w:val="0"/>
        <w:rPr>
          <w:sz w:val="28"/>
          <w:szCs w:val="28"/>
          <w:lang w:val="sr-Cyrl-CS"/>
        </w:rPr>
      </w:pPr>
    </w:p>
    <w:p w:rsidR="00455DFC" w:rsidRPr="00455DFC" w:rsidRDefault="00455DFC" w:rsidP="004902AD">
      <w:pPr>
        <w:ind w:firstLine="708"/>
        <w:jc w:val="both"/>
        <w:outlineLvl w:val="0"/>
        <w:rPr>
          <w:sz w:val="28"/>
          <w:szCs w:val="28"/>
          <w:lang w:val="sr-Cyrl-CS"/>
        </w:rPr>
      </w:pPr>
    </w:p>
    <w:p w:rsidR="00F31158" w:rsidRDefault="00F31158" w:rsidP="004902AD">
      <w:pPr>
        <w:ind w:firstLine="708"/>
        <w:jc w:val="both"/>
        <w:outlineLvl w:val="0"/>
        <w:rPr>
          <w:sz w:val="28"/>
          <w:szCs w:val="28"/>
        </w:rPr>
      </w:pPr>
    </w:p>
    <w:p w:rsidR="00F31158" w:rsidRPr="00F31158" w:rsidRDefault="00F31158" w:rsidP="004902AD">
      <w:pPr>
        <w:ind w:firstLine="708"/>
        <w:jc w:val="both"/>
        <w:outlineLvl w:val="0"/>
        <w:rPr>
          <w:sz w:val="28"/>
          <w:szCs w:val="28"/>
        </w:rPr>
      </w:pPr>
    </w:p>
    <w:p w:rsidR="004500C6" w:rsidRPr="004500C6" w:rsidRDefault="004500C6" w:rsidP="004902AD">
      <w:pPr>
        <w:ind w:firstLine="708"/>
        <w:jc w:val="both"/>
        <w:outlineLvl w:val="0"/>
        <w:rPr>
          <w:sz w:val="28"/>
          <w:szCs w:val="28"/>
        </w:rPr>
      </w:pPr>
    </w:p>
    <w:p w:rsidR="00034478" w:rsidRDefault="00034478" w:rsidP="004902AD">
      <w:pPr>
        <w:ind w:firstLine="708"/>
        <w:jc w:val="both"/>
        <w:outlineLvl w:val="0"/>
        <w:rPr>
          <w:sz w:val="28"/>
          <w:szCs w:val="28"/>
          <w:lang w:val="sr-Cyrl-CS"/>
        </w:rPr>
      </w:pPr>
    </w:p>
    <w:p w:rsidR="00257C08" w:rsidRDefault="00257C08" w:rsidP="004902AD">
      <w:pPr>
        <w:ind w:firstLine="708"/>
        <w:jc w:val="both"/>
        <w:outlineLvl w:val="0"/>
        <w:rPr>
          <w:sz w:val="28"/>
          <w:szCs w:val="28"/>
          <w:lang w:val="sr-Cyrl-CS"/>
        </w:rPr>
      </w:pPr>
    </w:p>
    <w:p w:rsidR="00AC5F52" w:rsidRDefault="00AC5F52">
      <w:pPr>
        <w:rPr>
          <w:sz w:val="28"/>
          <w:szCs w:val="28"/>
          <w:lang w:val="sr-Cyrl-CS"/>
        </w:rPr>
      </w:pPr>
      <w:r w:rsidRPr="005B16F0">
        <w:rPr>
          <w:sz w:val="28"/>
          <w:szCs w:val="28"/>
        </w:rPr>
        <w:t xml:space="preserve">          Структура извршених расхода и издатак</w:t>
      </w:r>
      <w:r>
        <w:rPr>
          <w:sz w:val="28"/>
          <w:szCs w:val="28"/>
        </w:rPr>
        <w:t>а за период јануар-децембар 201</w:t>
      </w:r>
      <w:r w:rsidR="007F722B">
        <w:rPr>
          <w:sz w:val="28"/>
          <w:szCs w:val="28"/>
          <w:lang w:val="sr-Cyrl-CS"/>
        </w:rPr>
        <w:t>4</w:t>
      </w:r>
      <w:r w:rsidRPr="005B16F0">
        <w:rPr>
          <w:sz w:val="28"/>
          <w:szCs w:val="28"/>
        </w:rPr>
        <w:t>. године по корисницима у износу од 7.</w:t>
      </w:r>
      <w:r w:rsidR="007F722B">
        <w:rPr>
          <w:sz w:val="28"/>
          <w:szCs w:val="28"/>
          <w:lang w:val="sr-Cyrl-CS"/>
        </w:rPr>
        <w:t>122</w:t>
      </w:r>
      <w:r w:rsidRPr="005B16F0">
        <w:rPr>
          <w:sz w:val="28"/>
          <w:szCs w:val="28"/>
        </w:rPr>
        <w:t>.</w:t>
      </w:r>
      <w:r w:rsidR="007F722B">
        <w:rPr>
          <w:sz w:val="28"/>
          <w:szCs w:val="28"/>
          <w:lang w:val="sr-Cyrl-CS"/>
        </w:rPr>
        <w:t>250</w:t>
      </w:r>
      <w:r w:rsidRPr="005B16F0">
        <w:rPr>
          <w:sz w:val="28"/>
          <w:szCs w:val="28"/>
        </w:rPr>
        <w:t>.</w:t>
      </w:r>
      <w:r w:rsidR="007F722B">
        <w:rPr>
          <w:sz w:val="28"/>
          <w:szCs w:val="28"/>
          <w:lang w:val="sr-Cyrl-CS"/>
        </w:rPr>
        <w:t>652</w:t>
      </w:r>
      <w:r w:rsidRPr="005B16F0">
        <w:rPr>
          <w:sz w:val="28"/>
          <w:szCs w:val="28"/>
        </w:rPr>
        <w:t xml:space="preserve"> динар</w:t>
      </w:r>
      <w:r w:rsidR="007F722B">
        <w:rPr>
          <w:sz w:val="28"/>
          <w:szCs w:val="28"/>
          <w:lang w:val="sr-Cyrl-CS"/>
        </w:rPr>
        <w:t>а</w:t>
      </w:r>
      <w:r w:rsidRPr="005B16F0">
        <w:rPr>
          <w:sz w:val="28"/>
          <w:szCs w:val="28"/>
        </w:rPr>
        <w:t xml:space="preserve"> је следећа:</w:t>
      </w:r>
    </w:p>
    <w:p w:rsidR="007F722B" w:rsidRDefault="007F722B">
      <w:pPr>
        <w:rPr>
          <w:sz w:val="28"/>
          <w:szCs w:val="28"/>
          <w:lang w:val="sr-Cyrl-CS"/>
        </w:rPr>
      </w:pPr>
    </w:p>
    <w:tbl>
      <w:tblPr>
        <w:tblW w:w="10017" w:type="dxa"/>
        <w:tblInd w:w="103" w:type="dxa"/>
        <w:tblLook w:val="04A0" w:firstRow="1" w:lastRow="0" w:firstColumn="1" w:lastColumn="0" w:noHBand="0" w:noVBand="1"/>
      </w:tblPr>
      <w:tblGrid>
        <w:gridCol w:w="843"/>
        <w:gridCol w:w="6533"/>
        <w:gridCol w:w="1600"/>
        <w:gridCol w:w="1041"/>
      </w:tblGrid>
      <w:tr w:rsidR="00432AE0" w:rsidRPr="00432AE0" w:rsidTr="00432AE0">
        <w:trPr>
          <w:trHeight w:val="630"/>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AE0" w:rsidRPr="00432AE0" w:rsidRDefault="00432AE0">
            <w:pPr>
              <w:rPr>
                <w:sz w:val="22"/>
                <w:szCs w:val="22"/>
              </w:rPr>
            </w:pPr>
            <w:r w:rsidRPr="00432AE0">
              <w:rPr>
                <w:sz w:val="22"/>
                <w:szCs w:val="22"/>
              </w:rPr>
              <w:t>Раздео</w:t>
            </w:r>
          </w:p>
        </w:tc>
        <w:tc>
          <w:tcPr>
            <w:tcW w:w="6533" w:type="dxa"/>
            <w:tcBorders>
              <w:top w:val="single" w:sz="4" w:space="0" w:color="auto"/>
              <w:left w:val="nil"/>
              <w:bottom w:val="single" w:sz="4" w:space="0" w:color="auto"/>
              <w:right w:val="nil"/>
            </w:tcBorders>
            <w:shd w:val="clear" w:color="auto" w:fill="auto"/>
            <w:noWrap/>
            <w:vAlign w:val="center"/>
            <w:hideMark/>
          </w:tcPr>
          <w:p w:rsidR="00432AE0" w:rsidRPr="00432AE0" w:rsidRDefault="00432AE0">
            <w:pPr>
              <w:jc w:val="center"/>
              <w:rPr>
                <w:sz w:val="22"/>
                <w:szCs w:val="22"/>
              </w:rPr>
            </w:pPr>
            <w:r w:rsidRPr="00432AE0">
              <w:rPr>
                <w:sz w:val="22"/>
                <w:szCs w:val="22"/>
              </w:rPr>
              <w:t>Назив директног корисника</w:t>
            </w:r>
          </w:p>
        </w:tc>
        <w:tc>
          <w:tcPr>
            <w:tcW w:w="1600" w:type="dxa"/>
            <w:tcBorders>
              <w:top w:val="single" w:sz="4" w:space="0" w:color="auto"/>
              <w:left w:val="single" w:sz="4" w:space="0" w:color="auto"/>
              <w:bottom w:val="single" w:sz="4" w:space="0" w:color="auto"/>
              <w:right w:val="nil"/>
            </w:tcBorders>
            <w:shd w:val="clear" w:color="auto" w:fill="auto"/>
            <w:noWrap/>
            <w:vAlign w:val="center"/>
            <w:hideMark/>
          </w:tcPr>
          <w:p w:rsidR="00432AE0" w:rsidRPr="00432AE0" w:rsidRDefault="00432AE0">
            <w:pPr>
              <w:jc w:val="center"/>
              <w:rPr>
                <w:sz w:val="22"/>
                <w:szCs w:val="22"/>
              </w:rPr>
            </w:pPr>
            <w:r w:rsidRPr="00432AE0">
              <w:rPr>
                <w:sz w:val="22"/>
                <w:szCs w:val="22"/>
              </w:rPr>
              <w:t>Извршење</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AE0" w:rsidRPr="00432AE0" w:rsidRDefault="00432AE0">
            <w:pPr>
              <w:jc w:val="center"/>
              <w:rPr>
                <w:sz w:val="22"/>
                <w:szCs w:val="22"/>
              </w:rPr>
            </w:pPr>
            <w:r w:rsidRPr="00432AE0">
              <w:rPr>
                <w:sz w:val="22"/>
                <w:szCs w:val="22"/>
              </w:rPr>
              <w:t>Учешће у %</w:t>
            </w:r>
          </w:p>
        </w:tc>
      </w:tr>
      <w:tr w:rsidR="00432AE0" w:rsidRPr="00432AE0" w:rsidTr="00432AE0">
        <w:trPr>
          <w:trHeight w:val="82"/>
        </w:trPr>
        <w:tc>
          <w:tcPr>
            <w:tcW w:w="843" w:type="dxa"/>
            <w:tcBorders>
              <w:top w:val="nil"/>
              <w:left w:val="nil"/>
              <w:bottom w:val="nil"/>
              <w:right w:val="nil"/>
            </w:tcBorders>
            <w:shd w:val="clear" w:color="auto" w:fill="auto"/>
            <w:noWrap/>
            <w:vAlign w:val="bottom"/>
            <w:hideMark/>
          </w:tcPr>
          <w:p w:rsidR="00432AE0" w:rsidRPr="00432AE0" w:rsidRDefault="00432AE0">
            <w:pPr>
              <w:jc w:val="center"/>
              <w:rPr>
                <w:b/>
                <w:bCs/>
                <w:sz w:val="22"/>
                <w:szCs w:val="22"/>
              </w:rPr>
            </w:pPr>
            <w:r w:rsidRPr="00432AE0">
              <w:rPr>
                <w:b/>
                <w:bCs/>
                <w:sz w:val="22"/>
                <w:szCs w:val="22"/>
              </w:rPr>
              <w:t>1</w:t>
            </w:r>
          </w:p>
        </w:tc>
        <w:tc>
          <w:tcPr>
            <w:tcW w:w="6533" w:type="dxa"/>
            <w:tcBorders>
              <w:top w:val="nil"/>
              <w:left w:val="nil"/>
              <w:bottom w:val="nil"/>
              <w:right w:val="nil"/>
            </w:tcBorders>
            <w:shd w:val="clear" w:color="auto" w:fill="auto"/>
            <w:vAlign w:val="bottom"/>
            <w:hideMark/>
          </w:tcPr>
          <w:p w:rsidR="00432AE0" w:rsidRPr="00432AE0" w:rsidRDefault="00432AE0">
            <w:pPr>
              <w:rPr>
                <w:b/>
                <w:bCs/>
                <w:sz w:val="22"/>
                <w:szCs w:val="22"/>
              </w:rPr>
            </w:pPr>
            <w:r w:rsidRPr="00432AE0">
              <w:rPr>
                <w:b/>
                <w:bCs/>
                <w:sz w:val="22"/>
                <w:szCs w:val="22"/>
              </w:rPr>
              <w:t>Скупштина града Ниша</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47.881.205</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0,67%</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b/>
                <w:bCs/>
                <w:sz w:val="22"/>
                <w:szCs w:val="22"/>
              </w:rPr>
            </w:pPr>
            <w:r w:rsidRPr="00432AE0">
              <w:rPr>
                <w:b/>
                <w:bCs/>
                <w:sz w:val="22"/>
                <w:szCs w:val="22"/>
              </w:rPr>
              <w:t>2</w:t>
            </w:r>
          </w:p>
        </w:tc>
        <w:tc>
          <w:tcPr>
            <w:tcW w:w="6533" w:type="dxa"/>
            <w:tcBorders>
              <w:top w:val="nil"/>
              <w:left w:val="nil"/>
              <w:bottom w:val="nil"/>
              <w:right w:val="nil"/>
            </w:tcBorders>
            <w:shd w:val="clear" w:color="auto" w:fill="auto"/>
            <w:vAlign w:val="bottom"/>
            <w:hideMark/>
          </w:tcPr>
          <w:p w:rsidR="00432AE0" w:rsidRPr="00432AE0" w:rsidRDefault="00432AE0">
            <w:pPr>
              <w:rPr>
                <w:b/>
                <w:bCs/>
                <w:sz w:val="22"/>
                <w:szCs w:val="22"/>
              </w:rPr>
            </w:pPr>
            <w:r w:rsidRPr="00432AE0">
              <w:rPr>
                <w:b/>
                <w:bCs/>
                <w:sz w:val="22"/>
                <w:szCs w:val="22"/>
              </w:rPr>
              <w:t>Градоначелник и Градско веће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42.323.933</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0,59%</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sz w:val="22"/>
                <w:szCs w:val="22"/>
              </w:rPr>
            </w:pPr>
            <w:r w:rsidRPr="00432AE0">
              <w:rPr>
                <w:sz w:val="22"/>
                <w:szCs w:val="22"/>
              </w:rPr>
              <w:t>2.1</w:t>
            </w: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Градоначелник </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20.086.187</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0,28%</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sz w:val="22"/>
                <w:szCs w:val="22"/>
              </w:rPr>
            </w:pPr>
            <w:r w:rsidRPr="00432AE0">
              <w:rPr>
                <w:sz w:val="22"/>
                <w:szCs w:val="22"/>
              </w:rPr>
              <w:t>2.2</w:t>
            </w: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Градско веће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22.237.746</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0,31%</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b/>
                <w:bCs/>
                <w:sz w:val="22"/>
                <w:szCs w:val="22"/>
              </w:rPr>
            </w:pPr>
            <w:r w:rsidRPr="00432AE0">
              <w:rPr>
                <w:b/>
                <w:bCs/>
                <w:sz w:val="22"/>
                <w:szCs w:val="22"/>
              </w:rPr>
              <w:t>3</w:t>
            </w:r>
          </w:p>
        </w:tc>
        <w:tc>
          <w:tcPr>
            <w:tcW w:w="6533" w:type="dxa"/>
            <w:tcBorders>
              <w:top w:val="nil"/>
              <w:left w:val="nil"/>
              <w:bottom w:val="nil"/>
              <w:right w:val="nil"/>
            </w:tcBorders>
            <w:shd w:val="clear" w:color="auto" w:fill="auto"/>
            <w:vAlign w:val="bottom"/>
            <w:hideMark/>
          </w:tcPr>
          <w:p w:rsidR="00432AE0" w:rsidRPr="00432AE0" w:rsidRDefault="00432AE0">
            <w:pPr>
              <w:rPr>
                <w:b/>
                <w:bCs/>
                <w:sz w:val="22"/>
                <w:szCs w:val="22"/>
              </w:rPr>
            </w:pPr>
            <w:r w:rsidRPr="00432AE0">
              <w:rPr>
                <w:b/>
                <w:bCs/>
                <w:sz w:val="22"/>
                <w:szCs w:val="22"/>
              </w:rPr>
              <w:t>Управа града</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6.917.766.077</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97,13%</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3.1</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грађанска стања и опште послове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8.209.892</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0,12%</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3.2</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финансије, изворне приходе локалне самоуправе и јавне набавке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2.033.497.873</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28,55%</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3.3</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дечију, социјалну и примарну здравствену заштиту</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382.380.647</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5,37%</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3.4</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образовање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981.677.890</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13,78%</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Предшколско образовање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561.658.585</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7,89%</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Основно образовање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224.187.871</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3,15%</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Средње образовање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128.498.844</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1,80%</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Образовање које није дефинисано нивоом</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22.887.602</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0,32%</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Помоћне услуге у образовању</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35.505.366</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0,50%</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p>
        </w:tc>
        <w:tc>
          <w:tcPr>
            <w:tcW w:w="6533" w:type="dxa"/>
            <w:tcBorders>
              <w:top w:val="nil"/>
              <w:left w:val="nil"/>
              <w:bottom w:val="nil"/>
              <w:right w:val="nil"/>
            </w:tcBorders>
            <w:shd w:val="clear" w:color="auto" w:fill="auto"/>
            <w:vAlign w:val="bottom"/>
            <w:hideMark/>
          </w:tcPr>
          <w:p w:rsidR="00432AE0" w:rsidRPr="00432AE0" w:rsidRDefault="00432AE0">
            <w:pPr>
              <w:rPr>
                <w:sz w:val="22"/>
                <w:szCs w:val="22"/>
              </w:rPr>
            </w:pPr>
            <w:r w:rsidRPr="00432AE0">
              <w:rPr>
                <w:sz w:val="22"/>
                <w:szCs w:val="22"/>
              </w:rPr>
              <w:t xml:space="preserve"> - Образовање некласификовано на другом месту</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8.939.622</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sz w:val="22"/>
                <w:szCs w:val="22"/>
              </w:rPr>
            </w:pPr>
            <w:r w:rsidRPr="00432AE0">
              <w:rPr>
                <w:sz w:val="22"/>
                <w:szCs w:val="22"/>
              </w:rPr>
              <w:t>0,13%</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3.5</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културу</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617.471.961</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8,67%</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3.6</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омлaдину и спорт</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321.760.426</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4,52%</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3.7</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комуналне делатности, енергетику и саобраћај</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1.869.653.104</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26,25%</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3.8</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планирање и изградњу</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81.594.162</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1,15%</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3.9</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имовину и инспекцијске послове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210.292.681</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2,95%</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3.10</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привреду, одрживи развој и заштиту животне средине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184.150.387</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2,59%</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3.11</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Управа за пољопривреду и развој села</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93.607.043</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1,31%</w:t>
            </w:r>
          </w:p>
        </w:tc>
      </w:tr>
      <w:tr w:rsidR="00432AE0" w:rsidRPr="00432AE0" w:rsidTr="00432AE0">
        <w:trPr>
          <w:trHeight w:val="74"/>
        </w:trPr>
        <w:tc>
          <w:tcPr>
            <w:tcW w:w="843" w:type="dxa"/>
            <w:tcBorders>
              <w:top w:val="nil"/>
              <w:left w:val="nil"/>
              <w:bottom w:val="nil"/>
              <w:right w:val="nil"/>
            </w:tcBorders>
            <w:shd w:val="clear" w:color="auto" w:fill="auto"/>
            <w:noWrap/>
            <w:hideMark/>
          </w:tcPr>
          <w:p w:rsidR="00432AE0" w:rsidRPr="00432AE0" w:rsidRDefault="00432AE0">
            <w:pPr>
              <w:jc w:val="center"/>
              <w:rPr>
                <w:i/>
                <w:iCs/>
                <w:sz w:val="22"/>
                <w:szCs w:val="22"/>
              </w:rPr>
            </w:pPr>
            <w:r w:rsidRPr="00432AE0">
              <w:rPr>
                <w:i/>
                <w:iCs/>
                <w:sz w:val="22"/>
                <w:szCs w:val="22"/>
              </w:rPr>
              <w:t>3.12</w:t>
            </w:r>
          </w:p>
        </w:tc>
        <w:tc>
          <w:tcPr>
            <w:tcW w:w="6533" w:type="dxa"/>
            <w:tcBorders>
              <w:top w:val="nil"/>
              <w:left w:val="nil"/>
              <w:bottom w:val="nil"/>
              <w:right w:val="nil"/>
            </w:tcBorders>
            <w:shd w:val="clear" w:color="auto" w:fill="auto"/>
            <w:vAlign w:val="bottom"/>
            <w:hideMark/>
          </w:tcPr>
          <w:p w:rsidR="00432AE0" w:rsidRPr="00432AE0" w:rsidRDefault="00432AE0">
            <w:pPr>
              <w:rPr>
                <w:i/>
                <w:iCs/>
                <w:sz w:val="22"/>
                <w:szCs w:val="22"/>
              </w:rPr>
            </w:pPr>
            <w:r w:rsidRPr="00432AE0">
              <w:rPr>
                <w:i/>
                <w:iCs/>
                <w:sz w:val="22"/>
                <w:szCs w:val="22"/>
              </w:rPr>
              <w:t>Служба за одржавање и информатичко-комуникационе технологије</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133.470.011</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i/>
                <w:iCs/>
                <w:sz w:val="22"/>
                <w:szCs w:val="22"/>
              </w:rPr>
            </w:pPr>
            <w:r w:rsidRPr="00432AE0">
              <w:rPr>
                <w:i/>
                <w:iCs/>
                <w:sz w:val="22"/>
                <w:szCs w:val="22"/>
              </w:rPr>
              <w:t>1,87%</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b/>
                <w:bCs/>
                <w:sz w:val="22"/>
                <w:szCs w:val="22"/>
              </w:rPr>
            </w:pPr>
            <w:r w:rsidRPr="00432AE0">
              <w:rPr>
                <w:b/>
                <w:bCs/>
                <w:sz w:val="22"/>
                <w:szCs w:val="22"/>
              </w:rPr>
              <w:t>4</w:t>
            </w:r>
          </w:p>
        </w:tc>
        <w:tc>
          <w:tcPr>
            <w:tcW w:w="6533" w:type="dxa"/>
            <w:tcBorders>
              <w:top w:val="nil"/>
              <w:left w:val="nil"/>
              <w:bottom w:val="nil"/>
              <w:right w:val="nil"/>
            </w:tcBorders>
            <w:shd w:val="clear" w:color="auto" w:fill="auto"/>
            <w:vAlign w:val="bottom"/>
            <w:hideMark/>
          </w:tcPr>
          <w:p w:rsidR="00432AE0" w:rsidRPr="00432AE0" w:rsidRDefault="00432AE0">
            <w:pPr>
              <w:rPr>
                <w:b/>
                <w:bCs/>
                <w:sz w:val="22"/>
                <w:szCs w:val="22"/>
              </w:rPr>
            </w:pPr>
            <w:r w:rsidRPr="00432AE0">
              <w:rPr>
                <w:b/>
                <w:bCs/>
                <w:sz w:val="22"/>
                <w:szCs w:val="22"/>
              </w:rPr>
              <w:t>Заштитник грађана</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4.997.921</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0,07%</w:t>
            </w:r>
          </w:p>
        </w:tc>
      </w:tr>
      <w:tr w:rsidR="00432AE0" w:rsidRPr="00432AE0" w:rsidTr="00432AE0">
        <w:trPr>
          <w:trHeight w:val="74"/>
        </w:trPr>
        <w:tc>
          <w:tcPr>
            <w:tcW w:w="843" w:type="dxa"/>
            <w:tcBorders>
              <w:top w:val="nil"/>
              <w:left w:val="nil"/>
              <w:bottom w:val="nil"/>
              <w:right w:val="nil"/>
            </w:tcBorders>
            <w:shd w:val="clear" w:color="auto" w:fill="auto"/>
            <w:noWrap/>
            <w:vAlign w:val="bottom"/>
            <w:hideMark/>
          </w:tcPr>
          <w:p w:rsidR="00432AE0" w:rsidRPr="00432AE0" w:rsidRDefault="00432AE0">
            <w:pPr>
              <w:jc w:val="center"/>
              <w:rPr>
                <w:b/>
                <w:bCs/>
                <w:sz w:val="22"/>
                <w:szCs w:val="22"/>
              </w:rPr>
            </w:pPr>
            <w:r w:rsidRPr="00432AE0">
              <w:rPr>
                <w:b/>
                <w:bCs/>
                <w:sz w:val="22"/>
                <w:szCs w:val="22"/>
              </w:rPr>
              <w:t>5</w:t>
            </w:r>
          </w:p>
        </w:tc>
        <w:tc>
          <w:tcPr>
            <w:tcW w:w="6533" w:type="dxa"/>
            <w:tcBorders>
              <w:top w:val="nil"/>
              <w:left w:val="nil"/>
              <w:bottom w:val="nil"/>
              <w:right w:val="nil"/>
            </w:tcBorders>
            <w:shd w:val="clear" w:color="auto" w:fill="auto"/>
            <w:vAlign w:val="bottom"/>
            <w:hideMark/>
          </w:tcPr>
          <w:p w:rsidR="00432AE0" w:rsidRPr="00432AE0" w:rsidRDefault="00432AE0">
            <w:pPr>
              <w:rPr>
                <w:b/>
                <w:bCs/>
                <w:sz w:val="22"/>
                <w:szCs w:val="22"/>
              </w:rPr>
            </w:pPr>
            <w:r w:rsidRPr="00432AE0">
              <w:rPr>
                <w:b/>
                <w:bCs/>
                <w:sz w:val="22"/>
                <w:szCs w:val="22"/>
              </w:rPr>
              <w:t>Градско јавно правобранилаштво</w:t>
            </w:r>
          </w:p>
        </w:tc>
        <w:tc>
          <w:tcPr>
            <w:tcW w:w="1600"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109.281.516</w:t>
            </w:r>
          </w:p>
        </w:tc>
        <w:tc>
          <w:tcPr>
            <w:tcW w:w="1041" w:type="dxa"/>
            <w:tcBorders>
              <w:top w:val="nil"/>
              <w:left w:val="nil"/>
              <w:bottom w:val="nil"/>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1,53%</w:t>
            </w:r>
          </w:p>
        </w:tc>
      </w:tr>
      <w:tr w:rsidR="00432AE0" w:rsidRPr="00432AE0" w:rsidTr="00432AE0">
        <w:trPr>
          <w:trHeight w:val="64"/>
        </w:trPr>
        <w:tc>
          <w:tcPr>
            <w:tcW w:w="843" w:type="dxa"/>
            <w:tcBorders>
              <w:top w:val="single" w:sz="4" w:space="0" w:color="auto"/>
              <w:left w:val="single" w:sz="4" w:space="0" w:color="auto"/>
              <w:bottom w:val="single" w:sz="4" w:space="0" w:color="auto"/>
              <w:right w:val="nil"/>
            </w:tcBorders>
            <w:shd w:val="clear" w:color="auto" w:fill="auto"/>
            <w:noWrap/>
            <w:vAlign w:val="bottom"/>
            <w:hideMark/>
          </w:tcPr>
          <w:p w:rsidR="00432AE0" w:rsidRPr="00432AE0" w:rsidRDefault="00432AE0">
            <w:pPr>
              <w:rPr>
                <w:b/>
                <w:bCs/>
                <w:sz w:val="22"/>
                <w:szCs w:val="22"/>
              </w:rPr>
            </w:pPr>
            <w:r w:rsidRPr="00432AE0">
              <w:rPr>
                <w:b/>
                <w:bCs/>
                <w:sz w:val="22"/>
                <w:szCs w:val="22"/>
              </w:rPr>
              <w:t> </w:t>
            </w:r>
          </w:p>
        </w:tc>
        <w:tc>
          <w:tcPr>
            <w:tcW w:w="6533" w:type="dxa"/>
            <w:tcBorders>
              <w:top w:val="single" w:sz="4" w:space="0" w:color="auto"/>
              <w:left w:val="nil"/>
              <w:bottom w:val="single" w:sz="4" w:space="0" w:color="auto"/>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Укупно:</w:t>
            </w:r>
          </w:p>
        </w:tc>
        <w:tc>
          <w:tcPr>
            <w:tcW w:w="1600" w:type="dxa"/>
            <w:tcBorders>
              <w:top w:val="single" w:sz="4" w:space="0" w:color="auto"/>
              <w:left w:val="nil"/>
              <w:bottom w:val="single" w:sz="4" w:space="0" w:color="auto"/>
              <w:right w:val="nil"/>
            </w:tcBorders>
            <w:shd w:val="clear" w:color="auto" w:fill="auto"/>
            <w:noWrap/>
            <w:vAlign w:val="bottom"/>
            <w:hideMark/>
          </w:tcPr>
          <w:p w:rsidR="00432AE0" w:rsidRPr="00432AE0" w:rsidRDefault="00432AE0">
            <w:pPr>
              <w:jc w:val="right"/>
              <w:rPr>
                <w:b/>
                <w:bCs/>
                <w:sz w:val="22"/>
                <w:szCs w:val="22"/>
              </w:rPr>
            </w:pPr>
            <w:r w:rsidRPr="00432AE0">
              <w:rPr>
                <w:b/>
                <w:bCs/>
                <w:sz w:val="22"/>
                <w:szCs w:val="22"/>
              </w:rPr>
              <w:t>7.122.250.652</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432AE0" w:rsidRPr="00432AE0" w:rsidRDefault="00432AE0">
            <w:pPr>
              <w:jc w:val="right"/>
              <w:rPr>
                <w:b/>
                <w:bCs/>
                <w:sz w:val="22"/>
                <w:szCs w:val="22"/>
              </w:rPr>
            </w:pPr>
            <w:r w:rsidRPr="00432AE0">
              <w:rPr>
                <w:b/>
                <w:bCs/>
                <w:sz w:val="22"/>
                <w:szCs w:val="22"/>
              </w:rPr>
              <w:t>100,00%</w:t>
            </w:r>
          </w:p>
        </w:tc>
      </w:tr>
    </w:tbl>
    <w:p w:rsidR="00432AE0" w:rsidRDefault="00432AE0">
      <w:pPr>
        <w:rPr>
          <w:b/>
          <w:bCs/>
          <w:lang w:val="sr-Cyrl-CS"/>
        </w:rPr>
      </w:pPr>
    </w:p>
    <w:p w:rsidR="00AC5F52" w:rsidRDefault="00AC5F52">
      <w:pPr>
        <w:rPr>
          <w:b/>
          <w:bCs/>
          <w:lang w:val="sr-Cyrl-CS"/>
        </w:rPr>
      </w:pPr>
      <w:r>
        <w:rPr>
          <w:b/>
          <w:bCs/>
        </w:rPr>
        <w:t>Графички приказ расхода буџета града Ниша по разделима</w:t>
      </w:r>
    </w:p>
    <w:p w:rsidR="00B85281" w:rsidRDefault="007F722B" w:rsidP="007F722B">
      <w:pPr>
        <w:jc w:val="center"/>
        <w:rPr>
          <w:b/>
          <w:bCs/>
        </w:rPr>
      </w:pPr>
      <w:r>
        <w:rPr>
          <w:noProof/>
          <w:lang w:val="en-US" w:eastAsia="en-US"/>
        </w:rPr>
        <w:drawing>
          <wp:inline distT="0" distB="0" distL="0" distR="0" wp14:anchorId="726B73C1" wp14:editId="258C8B0B">
            <wp:extent cx="5650302" cy="3062378"/>
            <wp:effectExtent l="0" t="0" r="26670" b="241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5281" w:rsidRDefault="00B85281" w:rsidP="00EC2870">
      <w:pPr>
        <w:jc w:val="center"/>
        <w:rPr>
          <w:b/>
          <w:bCs/>
        </w:rPr>
      </w:pPr>
    </w:p>
    <w:p w:rsidR="00B85281" w:rsidRDefault="00B85281" w:rsidP="00EC2870">
      <w:pPr>
        <w:jc w:val="center"/>
        <w:rPr>
          <w:b/>
          <w:bCs/>
        </w:rPr>
      </w:pPr>
    </w:p>
    <w:p w:rsidR="00EC2870" w:rsidRDefault="00EC2870" w:rsidP="00EC2870">
      <w:pPr>
        <w:jc w:val="center"/>
        <w:rPr>
          <w:b/>
          <w:bCs/>
          <w:lang w:val="sr-Cyrl-CS"/>
        </w:rPr>
      </w:pPr>
      <w:r>
        <w:rPr>
          <w:b/>
          <w:bCs/>
        </w:rPr>
        <w:t>Графички приказ расхода буџета града Ниша по главама</w:t>
      </w:r>
    </w:p>
    <w:p w:rsidR="00432AE0" w:rsidRPr="00432AE0" w:rsidRDefault="00432AE0" w:rsidP="00EC2870">
      <w:pPr>
        <w:jc w:val="center"/>
        <w:rPr>
          <w:b/>
          <w:bCs/>
          <w:lang w:val="sr-Cyrl-CS"/>
        </w:rPr>
      </w:pPr>
    </w:p>
    <w:p w:rsidR="00A41D5F" w:rsidRDefault="00A41D5F" w:rsidP="00EC2870">
      <w:pPr>
        <w:jc w:val="center"/>
        <w:rPr>
          <w:b/>
          <w:bCs/>
          <w:lang w:val="sr-Cyrl-CS"/>
        </w:rPr>
      </w:pPr>
    </w:p>
    <w:p w:rsidR="00A41D5F" w:rsidRDefault="00651A59" w:rsidP="00EC2870">
      <w:pPr>
        <w:jc w:val="center"/>
        <w:rPr>
          <w:b/>
          <w:bCs/>
          <w:lang w:val="sr-Cyrl-CS"/>
        </w:rPr>
      </w:pPr>
      <w:r>
        <w:rPr>
          <w:noProof/>
          <w:lang w:val="en-US" w:eastAsia="en-US"/>
        </w:rPr>
        <w:drawing>
          <wp:inline distT="0" distB="0" distL="0" distR="0" wp14:anchorId="30BC0E9E" wp14:editId="7A25FBA7">
            <wp:extent cx="5972810" cy="6360160"/>
            <wp:effectExtent l="0" t="0" r="27940" b="215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722B" w:rsidRDefault="007F722B" w:rsidP="00EC2870">
      <w:pPr>
        <w:jc w:val="center"/>
        <w:rPr>
          <w:b/>
          <w:bCs/>
          <w:lang w:val="sr-Cyrl-CS"/>
        </w:rPr>
      </w:pPr>
    </w:p>
    <w:p w:rsidR="007F722B" w:rsidRDefault="007F722B" w:rsidP="00EC2870">
      <w:pPr>
        <w:jc w:val="center"/>
        <w:rPr>
          <w:b/>
          <w:bCs/>
          <w:lang w:val="sr-Cyrl-CS"/>
        </w:rPr>
      </w:pPr>
    </w:p>
    <w:p w:rsidR="00A41D5F" w:rsidRDefault="00A41D5F" w:rsidP="00EC2870">
      <w:pPr>
        <w:jc w:val="center"/>
        <w:rPr>
          <w:b/>
          <w:bCs/>
          <w:lang w:val="sr-Cyrl-CS"/>
        </w:rPr>
      </w:pPr>
    </w:p>
    <w:p w:rsidR="00A41D5F" w:rsidRPr="00A41D5F" w:rsidRDefault="00A41D5F" w:rsidP="00EC2870">
      <w:pPr>
        <w:jc w:val="center"/>
        <w:rPr>
          <w:b/>
          <w:bCs/>
          <w:lang w:val="sr-Cyrl-CS"/>
        </w:rPr>
      </w:pPr>
    </w:p>
    <w:p w:rsidR="00EC2870" w:rsidRPr="00EC2870" w:rsidRDefault="00EC2870" w:rsidP="00EE272E">
      <w:pPr>
        <w:jc w:val="center"/>
        <w:outlineLvl w:val="0"/>
        <w:rPr>
          <w:noProof/>
          <w:lang w:val="sr-Cyrl-CS" w:eastAsia="en-US"/>
        </w:rPr>
      </w:pPr>
    </w:p>
    <w:sectPr w:rsidR="00EC2870" w:rsidRPr="00EC2870" w:rsidSect="00B81158">
      <w:footerReference w:type="even" r:id="rId15"/>
      <w:footerReference w:type="default" r:id="rId16"/>
      <w:pgSz w:w="11906" w:h="16838" w:code="9"/>
      <w:pgMar w:top="1134" w:right="737" w:bottom="1134" w:left="964" w:header="709" w:footer="709" w:gutter="0"/>
      <w:pgNumType w:start="1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BB" w:rsidRDefault="007370BB">
      <w:r>
        <w:separator/>
      </w:r>
    </w:p>
  </w:endnote>
  <w:endnote w:type="continuationSeparator" w:id="0">
    <w:p w:rsidR="007370BB" w:rsidRDefault="0073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B5" w:rsidRDefault="00F17EB5" w:rsidP="00112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EB5" w:rsidRDefault="00F17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B5" w:rsidRDefault="00F17EB5" w:rsidP="00112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1158">
      <w:rPr>
        <w:rStyle w:val="PageNumber"/>
        <w:noProof/>
      </w:rPr>
      <w:t>156</w:t>
    </w:r>
    <w:r>
      <w:rPr>
        <w:rStyle w:val="PageNumber"/>
      </w:rPr>
      <w:fldChar w:fldCharType="end"/>
    </w:r>
  </w:p>
  <w:p w:rsidR="00F17EB5" w:rsidRDefault="00F17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BB" w:rsidRDefault="007370BB">
      <w:r>
        <w:separator/>
      </w:r>
    </w:p>
  </w:footnote>
  <w:footnote w:type="continuationSeparator" w:id="0">
    <w:p w:rsidR="007370BB" w:rsidRDefault="0073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367"/>
    <w:multiLevelType w:val="hybridMultilevel"/>
    <w:tmpl w:val="0A3AA1EC"/>
    <w:lvl w:ilvl="0" w:tplc="B5D6708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7486522"/>
    <w:multiLevelType w:val="hybridMultilevel"/>
    <w:tmpl w:val="BBA673C2"/>
    <w:lvl w:ilvl="0" w:tplc="C700DA92">
      <w:numFmt w:val="bullet"/>
      <w:lvlText w:val="-"/>
      <w:lvlJc w:val="left"/>
      <w:pPr>
        <w:ind w:left="1065" w:hanging="360"/>
      </w:pPr>
      <w:rPr>
        <w:rFonts w:ascii="Times New Roman" w:eastAsiaTheme="minorHAnsi" w:hAnsi="Times New Roman" w:cs="Times New Roman" w:hint="default"/>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abstractNum w:abstractNumId="2">
    <w:nsid w:val="5DE15E34"/>
    <w:multiLevelType w:val="hybridMultilevel"/>
    <w:tmpl w:val="6F3E1810"/>
    <w:lvl w:ilvl="0" w:tplc="22AC88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32085"/>
    <w:multiLevelType w:val="hybridMultilevel"/>
    <w:tmpl w:val="0C848F1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17"/>
    <w:rsid w:val="000004E7"/>
    <w:rsid w:val="00001304"/>
    <w:rsid w:val="000017AA"/>
    <w:rsid w:val="00003894"/>
    <w:rsid w:val="00004037"/>
    <w:rsid w:val="0000412F"/>
    <w:rsid w:val="0000443A"/>
    <w:rsid w:val="000048C1"/>
    <w:rsid w:val="00004C21"/>
    <w:rsid w:val="0000609B"/>
    <w:rsid w:val="000063CE"/>
    <w:rsid w:val="000064B7"/>
    <w:rsid w:val="000066EE"/>
    <w:rsid w:val="000076FB"/>
    <w:rsid w:val="0000789B"/>
    <w:rsid w:val="000078E3"/>
    <w:rsid w:val="000108F8"/>
    <w:rsid w:val="00011B4E"/>
    <w:rsid w:val="00012AAD"/>
    <w:rsid w:val="00012E13"/>
    <w:rsid w:val="00014128"/>
    <w:rsid w:val="00014D2E"/>
    <w:rsid w:val="00015262"/>
    <w:rsid w:val="00015548"/>
    <w:rsid w:val="00016806"/>
    <w:rsid w:val="0001696A"/>
    <w:rsid w:val="0001731F"/>
    <w:rsid w:val="0001769E"/>
    <w:rsid w:val="00017F7A"/>
    <w:rsid w:val="00020C70"/>
    <w:rsid w:val="00022382"/>
    <w:rsid w:val="00023261"/>
    <w:rsid w:val="00023278"/>
    <w:rsid w:val="000234C5"/>
    <w:rsid w:val="000252C8"/>
    <w:rsid w:val="00025320"/>
    <w:rsid w:val="0002575E"/>
    <w:rsid w:val="00025820"/>
    <w:rsid w:val="0002658C"/>
    <w:rsid w:val="00026746"/>
    <w:rsid w:val="00026C03"/>
    <w:rsid w:val="00027379"/>
    <w:rsid w:val="000273B3"/>
    <w:rsid w:val="0003119F"/>
    <w:rsid w:val="00031C89"/>
    <w:rsid w:val="00032106"/>
    <w:rsid w:val="00032111"/>
    <w:rsid w:val="000333D3"/>
    <w:rsid w:val="00033793"/>
    <w:rsid w:val="0003390E"/>
    <w:rsid w:val="00034478"/>
    <w:rsid w:val="00035711"/>
    <w:rsid w:val="0003597A"/>
    <w:rsid w:val="00035996"/>
    <w:rsid w:val="00036A4D"/>
    <w:rsid w:val="00037D61"/>
    <w:rsid w:val="00040D61"/>
    <w:rsid w:val="00040F16"/>
    <w:rsid w:val="0004310F"/>
    <w:rsid w:val="000437D7"/>
    <w:rsid w:val="00044801"/>
    <w:rsid w:val="0004492C"/>
    <w:rsid w:val="00044B22"/>
    <w:rsid w:val="00044C29"/>
    <w:rsid w:val="00044DCC"/>
    <w:rsid w:val="00047102"/>
    <w:rsid w:val="000475DE"/>
    <w:rsid w:val="00047E55"/>
    <w:rsid w:val="00050A15"/>
    <w:rsid w:val="00050D0F"/>
    <w:rsid w:val="00050DCF"/>
    <w:rsid w:val="00051080"/>
    <w:rsid w:val="00052096"/>
    <w:rsid w:val="0005328A"/>
    <w:rsid w:val="0005514B"/>
    <w:rsid w:val="000553CE"/>
    <w:rsid w:val="00055933"/>
    <w:rsid w:val="00055966"/>
    <w:rsid w:val="00055B5E"/>
    <w:rsid w:val="0005679F"/>
    <w:rsid w:val="0005707E"/>
    <w:rsid w:val="00057E0F"/>
    <w:rsid w:val="00060D0F"/>
    <w:rsid w:val="0006145A"/>
    <w:rsid w:val="000616D6"/>
    <w:rsid w:val="00061D42"/>
    <w:rsid w:val="00062576"/>
    <w:rsid w:val="00063A43"/>
    <w:rsid w:val="000644ED"/>
    <w:rsid w:val="000646E2"/>
    <w:rsid w:val="00064B78"/>
    <w:rsid w:val="00064D22"/>
    <w:rsid w:val="00065E1B"/>
    <w:rsid w:val="0006608B"/>
    <w:rsid w:val="00070EBA"/>
    <w:rsid w:val="00071F3D"/>
    <w:rsid w:val="00072058"/>
    <w:rsid w:val="00073908"/>
    <w:rsid w:val="00073B86"/>
    <w:rsid w:val="00074086"/>
    <w:rsid w:val="000745B0"/>
    <w:rsid w:val="0007482D"/>
    <w:rsid w:val="00074FC0"/>
    <w:rsid w:val="000773A5"/>
    <w:rsid w:val="00077809"/>
    <w:rsid w:val="00077843"/>
    <w:rsid w:val="00080159"/>
    <w:rsid w:val="000801FB"/>
    <w:rsid w:val="000802DD"/>
    <w:rsid w:val="0008053F"/>
    <w:rsid w:val="00080CDC"/>
    <w:rsid w:val="00081396"/>
    <w:rsid w:val="00083860"/>
    <w:rsid w:val="0008400E"/>
    <w:rsid w:val="0008610F"/>
    <w:rsid w:val="0008685A"/>
    <w:rsid w:val="00086B9A"/>
    <w:rsid w:val="00086C67"/>
    <w:rsid w:val="00090761"/>
    <w:rsid w:val="00090954"/>
    <w:rsid w:val="00090C7F"/>
    <w:rsid w:val="00091159"/>
    <w:rsid w:val="000919E6"/>
    <w:rsid w:val="00091ED1"/>
    <w:rsid w:val="00092181"/>
    <w:rsid w:val="00092F24"/>
    <w:rsid w:val="00092FBE"/>
    <w:rsid w:val="00093184"/>
    <w:rsid w:val="00093C3A"/>
    <w:rsid w:val="000956C0"/>
    <w:rsid w:val="000956EC"/>
    <w:rsid w:val="00095853"/>
    <w:rsid w:val="000971E1"/>
    <w:rsid w:val="00097343"/>
    <w:rsid w:val="00097939"/>
    <w:rsid w:val="000A021F"/>
    <w:rsid w:val="000A4EEB"/>
    <w:rsid w:val="000A6722"/>
    <w:rsid w:val="000A70F4"/>
    <w:rsid w:val="000A7703"/>
    <w:rsid w:val="000A7CB5"/>
    <w:rsid w:val="000A7E72"/>
    <w:rsid w:val="000A7FB4"/>
    <w:rsid w:val="000B0991"/>
    <w:rsid w:val="000B2562"/>
    <w:rsid w:val="000B3781"/>
    <w:rsid w:val="000B4DDF"/>
    <w:rsid w:val="000B5286"/>
    <w:rsid w:val="000B684E"/>
    <w:rsid w:val="000B69C5"/>
    <w:rsid w:val="000B6B09"/>
    <w:rsid w:val="000B7A0A"/>
    <w:rsid w:val="000B7D91"/>
    <w:rsid w:val="000C07C2"/>
    <w:rsid w:val="000C0DFE"/>
    <w:rsid w:val="000C24D7"/>
    <w:rsid w:val="000C2704"/>
    <w:rsid w:val="000C2B63"/>
    <w:rsid w:val="000C2B85"/>
    <w:rsid w:val="000C2D6A"/>
    <w:rsid w:val="000C3BB6"/>
    <w:rsid w:val="000C5945"/>
    <w:rsid w:val="000C6161"/>
    <w:rsid w:val="000C7E5A"/>
    <w:rsid w:val="000D01E8"/>
    <w:rsid w:val="000D0572"/>
    <w:rsid w:val="000D0795"/>
    <w:rsid w:val="000D0926"/>
    <w:rsid w:val="000D0F56"/>
    <w:rsid w:val="000D1236"/>
    <w:rsid w:val="000D2527"/>
    <w:rsid w:val="000D273A"/>
    <w:rsid w:val="000D2C39"/>
    <w:rsid w:val="000D400E"/>
    <w:rsid w:val="000D44CA"/>
    <w:rsid w:val="000D4CC8"/>
    <w:rsid w:val="000D4E50"/>
    <w:rsid w:val="000D6498"/>
    <w:rsid w:val="000D6499"/>
    <w:rsid w:val="000D6FC2"/>
    <w:rsid w:val="000D7935"/>
    <w:rsid w:val="000D7B81"/>
    <w:rsid w:val="000D7F2E"/>
    <w:rsid w:val="000E023E"/>
    <w:rsid w:val="000E0BA4"/>
    <w:rsid w:val="000E1BF5"/>
    <w:rsid w:val="000E231C"/>
    <w:rsid w:val="000E2496"/>
    <w:rsid w:val="000E2A8A"/>
    <w:rsid w:val="000E2D60"/>
    <w:rsid w:val="000E2E27"/>
    <w:rsid w:val="000E3613"/>
    <w:rsid w:val="000E3C19"/>
    <w:rsid w:val="000E4487"/>
    <w:rsid w:val="000E5119"/>
    <w:rsid w:val="000E5ECA"/>
    <w:rsid w:val="000E5F31"/>
    <w:rsid w:val="000E68BE"/>
    <w:rsid w:val="000E740F"/>
    <w:rsid w:val="000F03FF"/>
    <w:rsid w:val="000F103A"/>
    <w:rsid w:val="000F24B6"/>
    <w:rsid w:val="000F3405"/>
    <w:rsid w:val="000F3503"/>
    <w:rsid w:val="000F42FE"/>
    <w:rsid w:val="000F46B5"/>
    <w:rsid w:val="000F46DD"/>
    <w:rsid w:val="000F4B1A"/>
    <w:rsid w:val="000F569C"/>
    <w:rsid w:val="000F5894"/>
    <w:rsid w:val="000F6FC9"/>
    <w:rsid w:val="000F76BF"/>
    <w:rsid w:val="001002A9"/>
    <w:rsid w:val="001009D1"/>
    <w:rsid w:val="00100D79"/>
    <w:rsid w:val="00102004"/>
    <w:rsid w:val="00102E73"/>
    <w:rsid w:val="0010327F"/>
    <w:rsid w:val="001048B2"/>
    <w:rsid w:val="001064CC"/>
    <w:rsid w:val="001069A6"/>
    <w:rsid w:val="001079B3"/>
    <w:rsid w:val="00107C6E"/>
    <w:rsid w:val="001101DA"/>
    <w:rsid w:val="0011023A"/>
    <w:rsid w:val="00110311"/>
    <w:rsid w:val="00111692"/>
    <w:rsid w:val="001121F2"/>
    <w:rsid w:val="00112A30"/>
    <w:rsid w:val="00112D3A"/>
    <w:rsid w:val="001137BD"/>
    <w:rsid w:val="001139FF"/>
    <w:rsid w:val="00113DE6"/>
    <w:rsid w:val="0011498D"/>
    <w:rsid w:val="00114CF5"/>
    <w:rsid w:val="00114E04"/>
    <w:rsid w:val="00114F90"/>
    <w:rsid w:val="00116275"/>
    <w:rsid w:val="0011630E"/>
    <w:rsid w:val="00116DFE"/>
    <w:rsid w:val="00117745"/>
    <w:rsid w:val="00117D79"/>
    <w:rsid w:val="00120C71"/>
    <w:rsid w:val="0012151B"/>
    <w:rsid w:val="00121B9D"/>
    <w:rsid w:val="00121C85"/>
    <w:rsid w:val="00121E38"/>
    <w:rsid w:val="001228A0"/>
    <w:rsid w:val="00122F25"/>
    <w:rsid w:val="00122FA8"/>
    <w:rsid w:val="00123043"/>
    <w:rsid w:val="0012367F"/>
    <w:rsid w:val="0012400A"/>
    <w:rsid w:val="00124101"/>
    <w:rsid w:val="001243AF"/>
    <w:rsid w:val="00125233"/>
    <w:rsid w:val="00125B0E"/>
    <w:rsid w:val="00125C5E"/>
    <w:rsid w:val="001278E6"/>
    <w:rsid w:val="00127AC7"/>
    <w:rsid w:val="00131101"/>
    <w:rsid w:val="00131524"/>
    <w:rsid w:val="00131909"/>
    <w:rsid w:val="00131BAF"/>
    <w:rsid w:val="0013255B"/>
    <w:rsid w:val="00132B51"/>
    <w:rsid w:val="0013335C"/>
    <w:rsid w:val="00133378"/>
    <w:rsid w:val="001334C1"/>
    <w:rsid w:val="001335EC"/>
    <w:rsid w:val="00133722"/>
    <w:rsid w:val="00134A49"/>
    <w:rsid w:val="00135B97"/>
    <w:rsid w:val="00136A89"/>
    <w:rsid w:val="00137193"/>
    <w:rsid w:val="00137A70"/>
    <w:rsid w:val="001403E1"/>
    <w:rsid w:val="00141755"/>
    <w:rsid w:val="00141BF0"/>
    <w:rsid w:val="001423B8"/>
    <w:rsid w:val="00142B2D"/>
    <w:rsid w:val="00143A47"/>
    <w:rsid w:val="00143A77"/>
    <w:rsid w:val="00144C05"/>
    <w:rsid w:val="00144C8F"/>
    <w:rsid w:val="0014513D"/>
    <w:rsid w:val="001456F5"/>
    <w:rsid w:val="001468E5"/>
    <w:rsid w:val="00147194"/>
    <w:rsid w:val="00150126"/>
    <w:rsid w:val="001514E2"/>
    <w:rsid w:val="001515D9"/>
    <w:rsid w:val="00151D47"/>
    <w:rsid w:val="001524F3"/>
    <w:rsid w:val="00152A04"/>
    <w:rsid w:val="00154321"/>
    <w:rsid w:val="001543E0"/>
    <w:rsid w:val="00154C91"/>
    <w:rsid w:val="00154D1E"/>
    <w:rsid w:val="001551C5"/>
    <w:rsid w:val="001569F6"/>
    <w:rsid w:val="00157079"/>
    <w:rsid w:val="001605AF"/>
    <w:rsid w:val="00160951"/>
    <w:rsid w:val="00161D23"/>
    <w:rsid w:val="00161DDC"/>
    <w:rsid w:val="001620F1"/>
    <w:rsid w:val="00162F4B"/>
    <w:rsid w:val="00162FC7"/>
    <w:rsid w:val="001635BE"/>
    <w:rsid w:val="00164207"/>
    <w:rsid w:val="00165220"/>
    <w:rsid w:val="00165295"/>
    <w:rsid w:val="0016545C"/>
    <w:rsid w:val="00166246"/>
    <w:rsid w:val="001663AC"/>
    <w:rsid w:val="001670D9"/>
    <w:rsid w:val="00167B6E"/>
    <w:rsid w:val="00167FD7"/>
    <w:rsid w:val="00170302"/>
    <w:rsid w:val="00170E62"/>
    <w:rsid w:val="00171A6E"/>
    <w:rsid w:val="00172265"/>
    <w:rsid w:val="0017281F"/>
    <w:rsid w:val="00172D13"/>
    <w:rsid w:val="001730D4"/>
    <w:rsid w:val="0017317A"/>
    <w:rsid w:val="00173901"/>
    <w:rsid w:val="00173928"/>
    <w:rsid w:val="00173AA4"/>
    <w:rsid w:val="00174152"/>
    <w:rsid w:val="0017491D"/>
    <w:rsid w:val="00174C73"/>
    <w:rsid w:val="0017613E"/>
    <w:rsid w:val="00176437"/>
    <w:rsid w:val="00176443"/>
    <w:rsid w:val="00176C4A"/>
    <w:rsid w:val="00176E39"/>
    <w:rsid w:val="0017747C"/>
    <w:rsid w:val="00177BA6"/>
    <w:rsid w:val="001803BA"/>
    <w:rsid w:val="0018320D"/>
    <w:rsid w:val="00183362"/>
    <w:rsid w:val="00183BFF"/>
    <w:rsid w:val="00184354"/>
    <w:rsid w:val="001843CC"/>
    <w:rsid w:val="001847E8"/>
    <w:rsid w:val="00185180"/>
    <w:rsid w:val="00185C2B"/>
    <w:rsid w:val="00185FB9"/>
    <w:rsid w:val="0018653B"/>
    <w:rsid w:val="00187CB8"/>
    <w:rsid w:val="00190836"/>
    <w:rsid w:val="00190D91"/>
    <w:rsid w:val="00190F10"/>
    <w:rsid w:val="00192528"/>
    <w:rsid w:val="001926A7"/>
    <w:rsid w:val="00192B5F"/>
    <w:rsid w:val="00192FFE"/>
    <w:rsid w:val="00193274"/>
    <w:rsid w:val="001938D3"/>
    <w:rsid w:val="00193D22"/>
    <w:rsid w:val="00194086"/>
    <w:rsid w:val="00195450"/>
    <w:rsid w:val="00197854"/>
    <w:rsid w:val="001978AA"/>
    <w:rsid w:val="001A0044"/>
    <w:rsid w:val="001A10DD"/>
    <w:rsid w:val="001A1506"/>
    <w:rsid w:val="001A220A"/>
    <w:rsid w:val="001A2B80"/>
    <w:rsid w:val="001A2E25"/>
    <w:rsid w:val="001A433D"/>
    <w:rsid w:val="001A458F"/>
    <w:rsid w:val="001A4E89"/>
    <w:rsid w:val="001A5445"/>
    <w:rsid w:val="001A55DE"/>
    <w:rsid w:val="001A5AF2"/>
    <w:rsid w:val="001A5BE9"/>
    <w:rsid w:val="001A61C9"/>
    <w:rsid w:val="001A688A"/>
    <w:rsid w:val="001B00C5"/>
    <w:rsid w:val="001B0520"/>
    <w:rsid w:val="001B0779"/>
    <w:rsid w:val="001B0ACB"/>
    <w:rsid w:val="001B0E48"/>
    <w:rsid w:val="001B140D"/>
    <w:rsid w:val="001B173F"/>
    <w:rsid w:val="001B1D70"/>
    <w:rsid w:val="001B1EAF"/>
    <w:rsid w:val="001B2964"/>
    <w:rsid w:val="001B2C24"/>
    <w:rsid w:val="001B3FDB"/>
    <w:rsid w:val="001B40A3"/>
    <w:rsid w:val="001B4103"/>
    <w:rsid w:val="001B4403"/>
    <w:rsid w:val="001B4407"/>
    <w:rsid w:val="001B4858"/>
    <w:rsid w:val="001B51C6"/>
    <w:rsid w:val="001B5C2A"/>
    <w:rsid w:val="001B6072"/>
    <w:rsid w:val="001B621A"/>
    <w:rsid w:val="001B658F"/>
    <w:rsid w:val="001B6F3E"/>
    <w:rsid w:val="001B72EA"/>
    <w:rsid w:val="001C06FA"/>
    <w:rsid w:val="001C2F8A"/>
    <w:rsid w:val="001C3E6D"/>
    <w:rsid w:val="001C43DC"/>
    <w:rsid w:val="001C4C52"/>
    <w:rsid w:val="001C4FC4"/>
    <w:rsid w:val="001C6A0E"/>
    <w:rsid w:val="001C71E3"/>
    <w:rsid w:val="001C74F9"/>
    <w:rsid w:val="001C7968"/>
    <w:rsid w:val="001C7EDE"/>
    <w:rsid w:val="001D0909"/>
    <w:rsid w:val="001D1474"/>
    <w:rsid w:val="001D16B4"/>
    <w:rsid w:val="001D2466"/>
    <w:rsid w:val="001D3B22"/>
    <w:rsid w:val="001D5334"/>
    <w:rsid w:val="001D6DFC"/>
    <w:rsid w:val="001D6E49"/>
    <w:rsid w:val="001D6ED3"/>
    <w:rsid w:val="001D6EFC"/>
    <w:rsid w:val="001D7468"/>
    <w:rsid w:val="001D7720"/>
    <w:rsid w:val="001E0327"/>
    <w:rsid w:val="001E0E96"/>
    <w:rsid w:val="001E17C0"/>
    <w:rsid w:val="001E1EE9"/>
    <w:rsid w:val="001E20F5"/>
    <w:rsid w:val="001E24FD"/>
    <w:rsid w:val="001E2581"/>
    <w:rsid w:val="001E3063"/>
    <w:rsid w:val="001E30E8"/>
    <w:rsid w:val="001E3D64"/>
    <w:rsid w:val="001E43EB"/>
    <w:rsid w:val="001E6904"/>
    <w:rsid w:val="001F07B0"/>
    <w:rsid w:val="001F0BEC"/>
    <w:rsid w:val="001F156A"/>
    <w:rsid w:val="001F208F"/>
    <w:rsid w:val="001F230E"/>
    <w:rsid w:val="001F2AC6"/>
    <w:rsid w:val="001F493F"/>
    <w:rsid w:val="001F4AA6"/>
    <w:rsid w:val="001F5507"/>
    <w:rsid w:val="001F5647"/>
    <w:rsid w:val="001F59D7"/>
    <w:rsid w:val="001F688A"/>
    <w:rsid w:val="001F7F26"/>
    <w:rsid w:val="00200241"/>
    <w:rsid w:val="0020073D"/>
    <w:rsid w:val="00200A40"/>
    <w:rsid w:val="00201292"/>
    <w:rsid w:val="00201CB8"/>
    <w:rsid w:val="00202579"/>
    <w:rsid w:val="002026CC"/>
    <w:rsid w:val="002026D4"/>
    <w:rsid w:val="002026E5"/>
    <w:rsid w:val="00204493"/>
    <w:rsid w:val="00204A2C"/>
    <w:rsid w:val="002053B3"/>
    <w:rsid w:val="002054AB"/>
    <w:rsid w:val="0020609F"/>
    <w:rsid w:val="00206822"/>
    <w:rsid w:val="0020685F"/>
    <w:rsid w:val="00206C53"/>
    <w:rsid w:val="002070F4"/>
    <w:rsid w:val="002075BF"/>
    <w:rsid w:val="0020780A"/>
    <w:rsid w:val="002078E1"/>
    <w:rsid w:val="00210006"/>
    <w:rsid w:val="00211095"/>
    <w:rsid w:val="002112EC"/>
    <w:rsid w:val="002114D6"/>
    <w:rsid w:val="00211CA2"/>
    <w:rsid w:val="00212BBE"/>
    <w:rsid w:val="0021325A"/>
    <w:rsid w:val="00213E42"/>
    <w:rsid w:val="00214E06"/>
    <w:rsid w:val="00214FEE"/>
    <w:rsid w:val="00216B17"/>
    <w:rsid w:val="002206E2"/>
    <w:rsid w:val="002208B5"/>
    <w:rsid w:val="0022186A"/>
    <w:rsid w:val="0022299F"/>
    <w:rsid w:val="00223BEE"/>
    <w:rsid w:val="00224262"/>
    <w:rsid w:val="0022551D"/>
    <w:rsid w:val="0022555C"/>
    <w:rsid w:val="002258B7"/>
    <w:rsid w:val="00225DC0"/>
    <w:rsid w:val="00230F56"/>
    <w:rsid w:val="0023265A"/>
    <w:rsid w:val="00232859"/>
    <w:rsid w:val="00233D5D"/>
    <w:rsid w:val="00233E3C"/>
    <w:rsid w:val="002344D7"/>
    <w:rsid w:val="00234A47"/>
    <w:rsid w:val="00235E05"/>
    <w:rsid w:val="0024089C"/>
    <w:rsid w:val="0024136A"/>
    <w:rsid w:val="0024205E"/>
    <w:rsid w:val="00243E5B"/>
    <w:rsid w:val="00245C52"/>
    <w:rsid w:val="00246720"/>
    <w:rsid w:val="00246977"/>
    <w:rsid w:val="002475E2"/>
    <w:rsid w:val="00247947"/>
    <w:rsid w:val="00247A1E"/>
    <w:rsid w:val="00247C44"/>
    <w:rsid w:val="00247ED6"/>
    <w:rsid w:val="002504B3"/>
    <w:rsid w:val="0025056E"/>
    <w:rsid w:val="00250A50"/>
    <w:rsid w:val="00251780"/>
    <w:rsid w:val="00252152"/>
    <w:rsid w:val="002525F3"/>
    <w:rsid w:val="002526ED"/>
    <w:rsid w:val="0025289D"/>
    <w:rsid w:val="00252E1A"/>
    <w:rsid w:val="0025312A"/>
    <w:rsid w:val="002537F1"/>
    <w:rsid w:val="00253B94"/>
    <w:rsid w:val="0025466B"/>
    <w:rsid w:val="00254B5F"/>
    <w:rsid w:val="002551D9"/>
    <w:rsid w:val="002557DD"/>
    <w:rsid w:val="00255863"/>
    <w:rsid w:val="002563F4"/>
    <w:rsid w:val="00256758"/>
    <w:rsid w:val="00256FEA"/>
    <w:rsid w:val="00257242"/>
    <w:rsid w:val="0025727D"/>
    <w:rsid w:val="002573CA"/>
    <w:rsid w:val="00257C08"/>
    <w:rsid w:val="0026068E"/>
    <w:rsid w:val="0026094E"/>
    <w:rsid w:val="00261951"/>
    <w:rsid w:val="00261D22"/>
    <w:rsid w:val="0026266A"/>
    <w:rsid w:val="00263622"/>
    <w:rsid w:val="00263861"/>
    <w:rsid w:val="00263FFA"/>
    <w:rsid w:val="00264C3B"/>
    <w:rsid w:val="00267897"/>
    <w:rsid w:val="0027032A"/>
    <w:rsid w:val="00273F3F"/>
    <w:rsid w:val="00274A71"/>
    <w:rsid w:val="00274CB4"/>
    <w:rsid w:val="00275F21"/>
    <w:rsid w:val="0027656F"/>
    <w:rsid w:val="00277060"/>
    <w:rsid w:val="00277483"/>
    <w:rsid w:val="00280A95"/>
    <w:rsid w:val="00280FBB"/>
    <w:rsid w:val="002819A7"/>
    <w:rsid w:val="00281EC8"/>
    <w:rsid w:val="00282A20"/>
    <w:rsid w:val="00284757"/>
    <w:rsid w:val="002847E8"/>
    <w:rsid w:val="00284EF5"/>
    <w:rsid w:val="00285217"/>
    <w:rsid w:val="00285CA6"/>
    <w:rsid w:val="00285F49"/>
    <w:rsid w:val="00286F39"/>
    <w:rsid w:val="00287F74"/>
    <w:rsid w:val="002906CE"/>
    <w:rsid w:val="00290D75"/>
    <w:rsid w:val="00291339"/>
    <w:rsid w:val="0029142F"/>
    <w:rsid w:val="00291BDB"/>
    <w:rsid w:val="00291D8A"/>
    <w:rsid w:val="00293264"/>
    <w:rsid w:val="0029519F"/>
    <w:rsid w:val="00295282"/>
    <w:rsid w:val="00295346"/>
    <w:rsid w:val="002958EE"/>
    <w:rsid w:val="00296256"/>
    <w:rsid w:val="002964BE"/>
    <w:rsid w:val="00296D5B"/>
    <w:rsid w:val="00296D8F"/>
    <w:rsid w:val="002978BF"/>
    <w:rsid w:val="002A0DA6"/>
    <w:rsid w:val="002A0DF5"/>
    <w:rsid w:val="002A1342"/>
    <w:rsid w:val="002A1D21"/>
    <w:rsid w:val="002A1DEC"/>
    <w:rsid w:val="002A22FD"/>
    <w:rsid w:val="002A26D3"/>
    <w:rsid w:val="002A2B03"/>
    <w:rsid w:val="002A2E63"/>
    <w:rsid w:val="002A320D"/>
    <w:rsid w:val="002A375B"/>
    <w:rsid w:val="002A3C1A"/>
    <w:rsid w:val="002A4938"/>
    <w:rsid w:val="002A57A5"/>
    <w:rsid w:val="002A5C00"/>
    <w:rsid w:val="002A6240"/>
    <w:rsid w:val="002A74AD"/>
    <w:rsid w:val="002A7D19"/>
    <w:rsid w:val="002A7F6B"/>
    <w:rsid w:val="002A7FA5"/>
    <w:rsid w:val="002B0A5A"/>
    <w:rsid w:val="002B0C52"/>
    <w:rsid w:val="002B114E"/>
    <w:rsid w:val="002B183D"/>
    <w:rsid w:val="002B1B09"/>
    <w:rsid w:val="002B2A60"/>
    <w:rsid w:val="002B52C5"/>
    <w:rsid w:val="002B5C16"/>
    <w:rsid w:val="002B61FE"/>
    <w:rsid w:val="002B7014"/>
    <w:rsid w:val="002B7452"/>
    <w:rsid w:val="002B78CA"/>
    <w:rsid w:val="002B79C1"/>
    <w:rsid w:val="002C0CEC"/>
    <w:rsid w:val="002C2067"/>
    <w:rsid w:val="002C319E"/>
    <w:rsid w:val="002C35A6"/>
    <w:rsid w:val="002C3C04"/>
    <w:rsid w:val="002C3FE2"/>
    <w:rsid w:val="002C56C4"/>
    <w:rsid w:val="002C5869"/>
    <w:rsid w:val="002C644F"/>
    <w:rsid w:val="002C6BBD"/>
    <w:rsid w:val="002C702B"/>
    <w:rsid w:val="002C76F0"/>
    <w:rsid w:val="002C79C9"/>
    <w:rsid w:val="002D008B"/>
    <w:rsid w:val="002D00EC"/>
    <w:rsid w:val="002D03C5"/>
    <w:rsid w:val="002D1A3E"/>
    <w:rsid w:val="002D212D"/>
    <w:rsid w:val="002D53FB"/>
    <w:rsid w:val="002D59E7"/>
    <w:rsid w:val="002E0450"/>
    <w:rsid w:val="002E07EF"/>
    <w:rsid w:val="002E12A5"/>
    <w:rsid w:val="002E12E7"/>
    <w:rsid w:val="002E167C"/>
    <w:rsid w:val="002E18DF"/>
    <w:rsid w:val="002E29A6"/>
    <w:rsid w:val="002E408E"/>
    <w:rsid w:val="002E450A"/>
    <w:rsid w:val="002E4611"/>
    <w:rsid w:val="002E4EE9"/>
    <w:rsid w:val="002E58D3"/>
    <w:rsid w:val="002E5CB6"/>
    <w:rsid w:val="002E6720"/>
    <w:rsid w:val="002E76F1"/>
    <w:rsid w:val="002E78CA"/>
    <w:rsid w:val="002F0BBE"/>
    <w:rsid w:val="002F0E4C"/>
    <w:rsid w:val="002F10FC"/>
    <w:rsid w:val="002F145B"/>
    <w:rsid w:val="002F1735"/>
    <w:rsid w:val="002F1D05"/>
    <w:rsid w:val="002F23B7"/>
    <w:rsid w:val="002F309F"/>
    <w:rsid w:val="002F313A"/>
    <w:rsid w:val="002F39B2"/>
    <w:rsid w:val="002F41AE"/>
    <w:rsid w:val="002F4211"/>
    <w:rsid w:val="002F4859"/>
    <w:rsid w:val="002F487D"/>
    <w:rsid w:val="002F4CDF"/>
    <w:rsid w:val="002F5106"/>
    <w:rsid w:val="002F6DDD"/>
    <w:rsid w:val="00303C47"/>
    <w:rsid w:val="003041D8"/>
    <w:rsid w:val="00304736"/>
    <w:rsid w:val="00304B19"/>
    <w:rsid w:val="0030518D"/>
    <w:rsid w:val="003056C6"/>
    <w:rsid w:val="00306888"/>
    <w:rsid w:val="00306B8D"/>
    <w:rsid w:val="00306BAF"/>
    <w:rsid w:val="00307596"/>
    <w:rsid w:val="0031029F"/>
    <w:rsid w:val="003108ED"/>
    <w:rsid w:val="00310F99"/>
    <w:rsid w:val="003117A8"/>
    <w:rsid w:val="00311FF4"/>
    <w:rsid w:val="00312006"/>
    <w:rsid w:val="00312E58"/>
    <w:rsid w:val="003140B9"/>
    <w:rsid w:val="003150EC"/>
    <w:rsid w:val="0031678B"/>
    <w:rsid w:val="00316828"/>
    <w:rsid w:val="00316946"/>
    <w:rsid w:val="0032002F"/>
    <w:rsid w:val="0032087B"/>
    <w:rsid w:val="0032177C"/>
    <w:rsid w:val="0032194D"/>
    <w:rsid w:val="00321A7B"/>
    <w:rsid w:val="00322488"/>
    <w:rsid w:val="0032557E"/>
    <w:rsid w:val="003256DA"/>
    <w:rsid w:val="00330577"/>
    <w:rsid w:val="00330E24"/>
    <w:rsid w:val="00330E33"/>
    <w:rsid w:val="003313A9"/>
    <w:rsid w:val="00331C22"/>
    <w:rsid w:val="0033433C"/>
    <w:rsid w:val="0033559A"/>
    <w:rsid w:val="00335F43"/>
    <w:rsid w:val="0033640D"/>
    <w:rsid w:val="00336FCC"/>
    <w:rsid w:val="00337080"/>
    <w:rsid w:val="00337A57"/>
    <w:rsid w:val="003400F4"/>
    <w:rsid w:val="003409DB"/>
    <w:rsid w:val="00340ACA"/>
    <w:rsid w:val="0034202E"/>
    <w:rsid w:val="00342DEF"/>
    <w:rsid w:val="0034367C"/>
    <w:rsid w:val="00343A3A"/>
    <w:rsid w:val="003440C3"/>
    <w:rsid w:val="00345390"/>
    <w:rsid w:val="003462AE"/>
    <w:rsid w:val="003470C9"/>
    <w:rsid w:val="003472FF"/>
    <w:rsid w:val="003473D8"/>
    <w:rsid w:val="00351131"/>
    <w:rsid w:val="00352AAC"/>
    <w:rsid w:val="00352DD4"/>
    <w:rsid w:val="0035344B"/>
    <w:rsid w:val="00353920"/>
    <w:rsid w:val="00354588"/>
    <w:rsid w:val="00354FDC"/>
    <w:rsid w:val="00355D21"/>
    <w:rsid w:val="00356248"/>
    <w:rsid w:val="0035715B"/>
    <w:rsid w:val="0035787E"/>
    <w:rsid w:val="0036028C"/>
    <w:rsid w:val="00360ABF"/>
    <w:rsid w:val="00360ECA"/>
    <w:rsid w:val="00361679"/>
    <w:rsid w:val="0036175B"/>
    <w:rsid w:val="00363586"/>
    <w:rsid w:val="00363758"/>
    <w:rsid w:val="00363BF6"/>
    <w:rsid w:val="00364E02"/>
    <w:rsid w:val="003676FB"/>
    <w:rsid w:val="003677EF"/>
    <w:rsid w:val="00367F83"/>
    <w:rsid w:val="00370157"/>
    <w:rsid w:val="00370B50"/>
    <w:rsid w:val="00372F27"/>
    <w:rsid w:val="003730E5"/>
    <w:rsid w:val="00373AD6"/>
    <w:rsid w:val="00373BD8"/>
    <w:rsid w:val="003741F2"/>
    <w:rsid w:val="00374A73"/>
    <w:rsid w:val="00374BB1"/>
    <w:rsid w:val="00374C95"/>
    <w:rsid w:val="00375942"/>
    <w:rsid w:val="00376783"/>
    <w:rsid w:val="00376D7E"/>
    <w:rsid w:val="00380863"/>
    <w:rsid w:val="00381E70"/>
    <w:rsid w:val="00381F20"/>
    <w:rsid w:val="00383500"/>
    <w:rsid w:val="0038356D"/>
    <w:rsid w:val="00383985"/>
    <w:rsid w:val="00383C95"/>
    <w:rsid w:val="00384C84"/>
    <w:rsid w:val="00385E2F"/>
    <w:rsid w:val="00386427"/>
    <w:rsid w:val="003865D0"/>
    <w:rsid w:val="0038679E"/>
    <w:rsid w:val="00386A22"/>
    <w:rsid w:val="00386A8A"/>
    <w:rsid w:val="00386E32"/>
    <w:rsid w:val="00387346"/>
    <w:rsid w:val="00387CB6"/>
    <w:rsid w:val="00387EFE"/>
    <w:rsid w:val="00390381"/>
    <w:rsid w:val="00390FEF"/>
    <w:rsid w:val="0039194B"/>
    <w:rsid w:val="00393559"/>
    <w:rsid w:val="00393A45"/>
    <w:rsid w:val="00393F1E"/>
    <w:rsid w:val="00394950"/>
    <w:rsid w:val="0039508D"/>
    <w:rsid w:val="00395377"/>
    <w:rsid w:val="00396950"/>
    <w:rsid w:val="00396B6A"/>
    <w:rsid w:val="003972EC"/>
    <w:rsid w:val="00397B6F"/>
    <w:rsid w:val="00397E9C"/>
    <w:rsid w:val="003A02FB"/>
    <w:rsid w:val="003A0C15"/>
    <w:rsid w:val="003A171E"/>
    <w:rsid w:val="003A1FCE"/>
    <w:rsid w:val="003A3B5F"/>
    <w:rsid w:val="003A4190"/>
    <w:rsid w:val="003A4473"/>
    <w:rsid w:val="003A4731"/>
    <w:rsid w:val="003A5162"/>
    <w:rsid w:val="003A5248"/>
    <w:rsid w:val="003A5995"/>
    <w:rsid w:val="003A5CB4"/>
    <w:rsid w:val="003A6565"/>
    <w:rsid w:val="003A6C72"/>
    <w:rsid w:val="003A717F"/>
    <w:rsid w:val="003B0473"/>
    <w:rsid w:val="003B0E6E"/>
    <w:rsid w:val="003B0E9A"/>
    <w:rsid w:val="003B31FA"/>
    <w:rsid w:val="003B4B90"/>
    <w:rsid w:val="003B5342"/>
    <w:rsid w:val="003B594B"/>
    <w:rsid w:val="003B63A1"/>
    <w:rsid w:val="003B6496"/>
    <w:rsid w:val="003B655F"/>
    <w:rsid w:val="003B7081"/>
    <w:rsid w:val="003B7850"/>
    <w:rsid w:val="003B7B53"/>
    <w:rsid w:val="003C03F5"/>
    <w:rsid w:val="003C072A"/>
    <w:rsid w:val="003C0905"/>
    <w:rsid w:val="003C0FFF"/>
    <w:rsid w:val="003C1DA2"/>
    <w:rsid w:val="003C1F10"/>
    <w:rsid w:val="003C271A"/>
    <w:rsid w:val="003C2B3E"/>
    <w:rsid w:val="003C361E"/>
    <w:rsid w:val="003C5E67"/>
    <w:rsid w:val="003C6EAB"/>
    <w:rsid w:val="003D0051"/>
    <w:rsid w:val="003D0990"/>
    <w:rsid w:val="003D1D6C"/>
    <w:rsid w:val="003D3089"/>
    <w:rsid w:val="003D3B56"/>
    <w:rsid w:val="003D3C38"/>
    <w:rsid w:val="003D7C89"/>
    <w:rsid w:val="003E0521"/>
    <w:rsid w:val="003E0CAA"/>
    <w:rsid w:val="003E0D80"/>
    <w:rsid w:val="003E13B5"/>
    <w:rsid w:val="003E1EB9"/>
    <w:rsid w:val="003E25EC"/>
    <w:rsid w:val="003E2753"/>
    <w:rsid w:val="003E2FE9"/>
    <w:rsid w:val="003E3843"/>
    <w:rsid w:val="003E3A2E"/>
    <w:rsid w:val="003E3D88"/>
    <w:rsid w:val="003E3F23"/>
    <w:rsid w:val="003E6315"/>
    <w:rsid w:val="003E72A2"/>
    <w:rsid w:val="003F0384"/>
    <w:rsid w:val="003F0E51"/>
    <w:rsid w:val="003F1493"/>
    <w:rsid w:val="003F3007"/>
    <w:rsid w:val="003F4F55"/>
    <w:rsid w:val="003F52B6"/>
    <w:rsid w:val="003F5C2C"/>
    <w:rsid w:val="003F6E7C"/>
    <w:rsid w:val="003F78F8"/>
    <w:rsid w:val="003F7BD1"/>
    <w:rsid w:val="004004A1"/>
    <w:rsid w:val="00400584"/>
    <w:rsid w:val="00401052"/>
    <w:rsid w:val="00401954"/>
    <w:rsid w:val="004023C0"/>
    <w:rsid w:val="00402FA4"/>
    <w:rsid w:val="00403881"/>
    <w:rsid w:val="004051D8"/>
    <w:rsid w:val="0040555D"/>
    <w:rsid w:val="00405602"/>
    <w:rsid w:val="00405C05"/>
    <w:rsid w:val="0040717C"/>
    <w:rsid w:val="00407FBD"/>
    <w:rsid w:val="004101F0"/>
    <w:rsid w:val="0041051F"/>
    <w:rsid w:val="00410AD4"/>
    <w:rsid w:val="00411757"/>
    <w:rsid w:val="004127FA"/>
    <w:rsid w:val="0041315B"/>
    <w:rsid w:val="00413650"/>
    <w:rsid w:val="0041388C"/>
    <w:rsid w:val="00413B35"/>
    <w:rsid w:val="00414F03"/>
    <w:rsid w:val="00415F45"/>
    <w:rsid w:val="00416990"/>
    <w:rsid w:val="004170EA"/>
    <w:rsid w:val="00417FF0"/>
    <w:rsid w:val="0042031B"/>
    <w:rsid w:val="00420D65"/>
    <w:rsid w:val="00421459"/>
    <w:rsid w:val="00424882"/>
    <w:rsid w:val="00424D82"/>
    <w:rsid w:val="00425799"/>
    <w:rsid w:val="00425C6F"/>
    <w:rsid w:val="00425D14"/>
    <w:rsid w:val="00425DC1"/>
    <w:rsid w:val="00425E03"/>
    <w:rsid w:val="0042622B"/>
    <w:rsid w:val="00426B5B"/>
    <w:rsid w:val="0042710B"/>
    <w:rsid w:val="0042787A"/>
    <w:rsid w:val="00430797"/>
    <w:rsid w:val="00430E49"/>
    <w:rsid w:val="00431AF3"/>
    <w:rsid w:val="00431BA5"/>
    <w:rsid w:val="00431FC0"/>
    <w:rsid w:val="00432AE0"/>
    <w:rsid w:val="0043324C"/>
    <w:rsid w:val="00433549"/>
    <w:rsid w:val="00434AD8"/>
    <w:rsid w:val="00435920"/>
    <w:rsid w:val="00436571"/>
    <w:rsid w:val="00437EA3"/>
    <w:rsid w:val="00441033"/>
    <w:rsid w:val="004419F2"/>
    <w:rsid w:val="00441D17"/>
    <w:rsid w:val="00442301"/>
    <w:rsid w:val="00442B5A"/>
    <w:rsid w:val="00442C10"/>
    <w:rsid w:val="004434AD"/>
    <w:rsid w:val="004442A1"/>
    <w:rsid w:val="004442F5"/>
    <w:rsid w:val="004444EA"/>
    <w:rsid w:val="00444593"/>
    <w:rsid w:val="00444A02"/>
    <w:rsid w:val="00444BCF"/>
    <w:rsid w:val="00445B02"/>
    <w:rsid w:val="00446290"/>
    <w:rsid w:val="00446669"/>
    <w:rsid w:val="00446935"/>
    <w:rsid w:val="004477E2"/>
    <w:rsid w:val="00447D36"/>
    <w:rsid w:val="004500C6"/>
    <w:rsid w:val="0045017F"/>
    <w:rsid w:val="004508BC"/>
    <w:rsid w:val="004523C3"/>
    <w:rsid w:val="0045284E"/>
    <w:rsid w:val="00453C15"/>
    <w:rsid w:val="00453DA1"/>
    <w:rsid w:val="0045454B"/>
    <w:rsid w:val="00455D3C"/>
    <w:rsid w:val="00455DFC"/>
    <w:rsid w:val="00457A88"/>
    <w:rsid w:val="004602F9"/>
    <w:rsid w:val="00461639"/>
    <w:rsid w:val="00462DEB"/>
    <w:rsid w:val="00463BCA"/>
    <w:rsid w:val="00465099"/>
    <w:rsid w:val="0046596B"/>
    <w:rsid w:val="00465A98"/>
    <w:rsid w:val="00466204"/>
    <w:rsid w:val="004664FA"/>
    <w:rsid w:val="00470344"/>
    <w:rsid w:val="004706FE"/>
    <w:rsid w:val="00470DD4"/>
    <w:rsid w:val="0047137E"/>
    <w:rsid w:val="00471887"/>
    <w:rsid w:val="004718A4"/>
    <w:rsid w:val="00471DCA"/>
    <w:rsid w:val="004725AB"/>
    <w:rsid w:val="00474399"/>
    <w:rsid w:val="00474716"/>
    <w:rsid w:val="00474964"/>
    <w:rsid w:val="0047572C"/>
    <w:rsid w:val="00476559"/>
    <w:rsid w:val="00477C84"/>
    <w:rsid w:val="00477EF1"/>
    <w:rsid w:val="00480DCE"/>
    <w:rsid w:val="00480DF6"/>
    <w:rsid w:val="00481FAA"/>
    <w:rsid w:val="00482D85"/>
    <w:rsid w:val="00483666"/>
    <w:rsid w:val="00483F47"/>
    <w:rsid w:val="00485709"/>
    <w:rsid w:val="004864D4"/>
    <w:rsid w:val="004901F2"/>
    <w:rsid w:val="004902AD"/>
    <w:rsid w:val="004929FB"/>
    <w:rsid w:val="004943BA"/>
    <w:rsid w:val="00495094"/>
    <w:rsid w:val="00495D23"/>
    <w:rsid w:val="00495E61"/>
    <w:rsid w:val="00496800"/>
    <w:rsid w:val="00497C07"/>
    <w:rsid w:val="00497DDD"/>
    <w:rsid w:val="00497F92"/>
    <w:rsid w:val="004A11A1"/>
    <w:rsid w:val="004A1AEF"/>
    <w:rsid w:val="004A1FBD"/>
    <w:rsid w:val="004A3B42"/>
    <w:rsid w:val="004A5418"/>
    <w:rsid w:val="004A5858"/>
    <w:rsid w:val="004A62F9"/>
    <w:rsid w:val="004A691D"/>
    <w:rsid w:val="004A6FCB"/>
    <w:rsid w:val="004A70A2"/>
    <w:rsid w:val="004A78D2"/>
    <w:rsid w:val="004A7E3A"/>
    <w:rsid w:val="004B2B28"/>
    <w:rsid w:val="004B3F48"/>
    <w:rsid w:val="004B44B9"/>
    <w:rsid w:val="004B6E50"/>
    <w:rsid w:val="004B712C"/>
    <w:rsid w:val="004B7951"/>
    <w:rsid w:val="004B7D63"/>
    <w:rsid w:val="004C0A98"/>
    <w:rsid w:val="004C0ABB"/>
    <w:rsid w:val="004C0E56"/>
    <w:rsid w:val="004C1902"/>
    <w:rsid w:val="004C26C6"/>
    <w:rsid w:val="004C3D63"/>
    <w:rsid w:val="004C3E18"/>
    <w:rsid w:val="004C4A05"/>
    <w:rsid w:val="004C660E"/>
    <w:rsid w:val="004D0A85"/>
    <w:rsid w:val="004D13EE"/>
    <w:rsid w:val="004D3F13"/>
    <w:rsid w:val="004D4707"/>
    <w:rsid w:val="004D5AF6"/>
    <w:rsid w:val="004D64E2"/>
    <w:rsid w:val="004D6D14"/>
    <w:rsid w:val="004D6DD9"/>
    <w:rsid w:val="004D7758"/>
    <w:rsid w:val="004D7E04"/>
    <w:rsid w:val="004E0AE2"/>
    <w:rsid w:val="004E1166"/>
    <w:rsid w:val="004E1786"/>
    <w:rsid w:val="004E277B"/>
    <w:rsid w:val="004E2B49"/>
    <w:rsid w:val="004E3601"/>
    <w:rsid w:val="004E3735"/>
    <w:rsid w:val="004E42B0"/>
    <w:rsid w:val="004E5A6B"/>
    <w:rsid w:val="004E60F6"/>
    <w:rsid w:val="004E65E8"/>
    <w:rsid w:val="004E6E66"/>
    <w:rsid w:val="004E779C"/>
    <w:rsid w:val="004F0751"/>
    <w:rsid w:val="004F13BF"/>
    <w:rsid w:val="004F13E2"/>
    <w:rsid w:val="004F140C"/>
    <w:rsid w:val="004F1F68"/>
    <w:rsid w:val="004F2B68"/>
    <w:rsid w:val="004F2BF3"/>
    <w:rsid w:val="004F30E3"/>
    <w:rsid w:val="004F3C2C"/>
    <w:rsid w:val="004F4346"/>
    <w:rsid w:val="004F49F0"/>
    <w:rsid w:val="004F4AC5"/>
    <w:rsid w:val="004F57D2"/>
    <w:rsid w:val="004F776C"/>
    <w:rsid w:val="004F777C"/>
    <w:rsid w:val="004F785A"/>
    <w:rsid w:val="004F7BB0"/>
    <w:rsid w:val="005003ED"/>
    <w:rsid w:val="005020DF"/>
    <w:rsid w:val="005023F9"/>
    <w:rsid w:val="005027A5"/>
    <w:rsid w:val="005032E0"/>
    <w:rsid w:val="00503368"/>
    <w:rsid w:val="005035E8"/>
    <w:rsid w:val="005043D4"/>
    <w:rsid w:val="00505C62"/>
    <w:rsid w:val="00506A66"/>
    <w:rsid w:val="005073B6"/>
    <w:rsid w:val="005077E5"/>
    <w:rsid w:val="00507948"/>
    <w:rsid w:val="00511BFF"/>
    <w:rsid w:val="005139A0"/>
    <w:rsid w:val="00514653"/>
    <w:rsid w:val="00514D52"/>
    <w:rsid w:val="0051559C"/>
    <w:rsid w:val="00516999"/>
    <w:rsid w:val="00516C28"/>
    <w:rsid w:val="0051795E"/>
    <w:rsid w:val="005203C4"/>
    <w:rsid w:val="00520883"/>
    <w:rsid w:val="005215DB"/>
    <w:rsid w:val="00521631"/>
    <w:rsid w:val="00521B86"/>
    <w:rsid w:val="00521F23"/>
    <w:rsid w:val="00522476"/>
    <w:rsid w:val="00523666"/>
    <w:rsid w:val="00524161"/>
    <w:rsid w:val="005242E8"/>
    <w:rsid w:val="005247B0"/>
    <w:rsid w:val="005259D5"/>
    <w:rsid w:val="00525DE2"/>
    <w:rsid w:val="00525F81"/>
    <w:rsid w:val="00526081"/>
    <w:rsid w:val="005275E3"/>
    <w:rsid w:val="00527678"/>
    <w:rsid w:val="00527E23"/>
    <w:rsid w:val="00527F00"/>
    <w:rsid w:val="0053063A"/>
    <w:rsid w:val="00530880"/>
    <w:rsid w:val="00531142"/>
    <w:rsid w:val="00531E2C"/>
    <w:rsid w:val="00532032"/>
    <w:rsid w:val="00532CA8"/>
    <w:rsid w:val="00532EAE"/>
    <w:rsid w:val="00535126"/>
    <w:rsid w:val="0053530C"/>
    <w:rsid w:val="00535569"/>
    <w:rsid w:val="00535E0F"/>
    <w:rsid w:val="005361EC"/>
    <w:rsid w:val="005364DD"/>
    <w:rsid w:val="0053695B"/>
    <w:rsid w:val="005378C7"/>
    <w:rsid w:val="00537A4F"/>
    <w:rsid w:val="005431EA"/>
    <w:rsid w:val="0054408D"/>
    <w:rsid w:val="005449C8"/>
    <w:rsid w:val="005450F8"/>
    <w:rsid w:val="005459CC"/>
    <w:rsid w:val="00545AF9"/>
    <w:rsid w:val="00545DCF"/>
    <w:rsid w:val="005471C4"/>
    <w:rsid w:val="00547FA3"/>
    <w:rsid w:val="0055064C"/>
    <w:rsid w:val="00551EAC"/>
    <w:rsid w:val="00551EF8"/>
    <w:rsid w:val="00552084"/>
    <w:rsid w:val="005526D0"/>
    <w:rsid w:val="0055341E"/>
    <w:rsid w:val="00554115"/>
    <w:rsid w:val="00554198"/>
    <w:rsid w:val="00554AF6"/>
    <w:rsid w:val="00555BD4"/>
    <w:rsid w:val="00556243"/>
    <w:rsid w:val="0055681B"/>
    <w:rsid w:val="00556927"/>
    <w:rsid w:val="00557010"/>
    <w:rsid w:val="005570A1"/>
    <w:rsid w:val="005574D8"/>
    <w:rsid w:val="005577EF"/>
    <w:rsid w:val="00557B80"/>
    <w:rsid w:val="00557D03"/>
    <w:rsid w:val="005603CF"/>
    <w:rsid w:val="005606B6"/>
    <w:rsid w:val="00560B1C"/>
    <w:rsid w:val="00560B9A"/>
    <w:rsid w:val="00561406"/>
    <w:rsid w:val="00561441"/>
    <w:rsid w:val="005631DB"/>
    <w:rsid w:val="00563637"/>
    <w:rsid w:val="005636CB"/>
    <w:rsid w:val="00564CF1"/>
    <w:rsid w:val="0056529F"/>
    <w:rsid w:val="005653D6"/>
    <w:rsid w:val="005667BC"/>
    <w:rsid w:val="005675F3"/>
    <w:rsid w:val="005676F1"/>
    <w:rsid w:val="00567C85"/>
    <w:rsid w:val="00567D9F"/>
    <w:rsid w:val="00571077"/>
    <w:rsid w:val="005714E2"/>
    <w:rsid w:val="00571528"/>
    <w:rsid w:val="00571A74"/>
    <w:rsid w:val="005722AF"/>
    <w:rsid w:val="0057298E"/>
    <w:rsid w:val="00574703"/>
    <w:rsid w:val="00574D16"/>
    <w:rsid w:val="005755C8"/>
    <w:rsid w:val="0057577F"/>
    <w:rsid w:val="00575AA1"/>
    <w:rsid w:val="00575E73"/>
    <w:rsid w:val="005760E1"/>
    <w:rsid w:val="00576597"/>
    <w:rsid w:val="0057777B"/>
    <w:rsid w:val="005801EF"/>
    <w:rsid w:val="005823DB"/>
    <w:rsid w:val="00584520"/>
    <w:rsid w:val="00584723"/>
    <w:rsid w:val="00584881"/>
    <w:rsid w:val="00585567"/>
    <w:rsid w:val="00585BF2"/>
    <w:rsid w:val="00585D5B"/>
    <w:rsid w:val="00586616"/>
    <w:rsid w:val="00586980"/>
    <w:rsid w:val="00586B8D"/>
    <w:rsid w:val="005870C5"/>
    <w:rsid w:val="0058777C"/>
    <w:rsid w:val="0058793A"/>
    <w:rsid w:val="00587EC6"/>
    <w:rsid w:val="00590617"/>
    <w:rsid w:val="005907EE"/>
    <w:rsid w:val="00590DC2"/>
    <w:rsid w:val="00591044"/>
    <w:rsid w:val="005924C6"/>
    <w:rsid w:val="00593439"/>
    <w:rsid w:val="00593A5B"/>
    <w:rsid w:val="00594685"/>
    <w:rsid w:val="00594ED1"/>
    <w:rsid w:val="00596374"/>
    <w:rsid w:val="0059793A"/>
    <w:rsid w:val="00597B2E"/>
    <w:rsid w:val="005A0E9A"/>
    <w:rsid w:val="005A1063"/>
    <w:rsid w:val="005A1AC9"/>
    <w:rsid w:val="005A1F40"/>
    <w:rsid w:val="005A242E"/>
    <w:rsid w:val="005A267C"/>
    <w:rsid w:val="005A2A41"/>
    <w:rsid w:val="005A31A4"/>
    <w:rsid w:val="005A3679"/>
    <w:rsid w:val="005A3ECD"/>
    <w:rsid w:val="005A3FE7"/>
    <w:rsid w:val="005A557C"/>
    <w:rsid w:val="005A6236"/>
    <w:rsid w:val="005A65E8"/>
    <w:rsid w:val="005A6614"/>
    <w:rsid w:val="005A6CFA"/>
    <w:rsid w:val="005A6E68"/>
    <w:rsid w:val="005A7526"/>
    <w:rsid w:val="005A7871"/>
    <w:rsid w:val="005B0A7A"/>
    <w:rsid w:val="005B1648"/>
    <w:rsid w:val="005B16F0"/>
    <w:rsid w:val="005B1E90"/>
    <w:rsid w:val="005B25C3"/>
    <w:rsid w:val="005B2CD4"/>
    <w:rsid w:val="005B3107"/>
    <w:rsid w:val="005B3492"/>
    <w:rsid w:val="005B4314"/>
    <w:rsid w:val="005B4B27"/>
    <w:rsid w:val="005B5955"/>
    <w:rsid w:val="005B6570"/>
    <w:rsid w:val="005C03E1"/>
    <w:rsid w:val="005C0883"/>
    <w:rsid w:val="005C0F92"/>
    <w:rsid w:val="005C1409"/>
    <w:rsid w:val="005C285C"/>
    <w:rsid w:val="005C2A21"/>
    <w:rsid w:val="005C41EC"/>
    <w:rsid w:val="005C44B2"/>
    <w:rsid w:val="005C4533"/>
    <w:rsid w:val="005C5A13"/>
    <w:rsid w:val="005C5B33"/>
    <w:rsid w:val="005C6545"/>
    <w:rsid w:val="005C7B41"/>
    <w:rsid w:val="005C7B9B"/>
    <w:rsid w:val="005D28CC"/>
    <w:rsid w:val="005D2AE4"/>
    <w:rsid w:val="005D49E0"/>
    <w:rsid w:val="005D4B04"/>
    <w:rsid w:val="005D4C81"/>
    <w:rsid w:val="005D502B"/>
    <w:rsid w:val="005D514E"/>
    <w:rsid w:val="005D5A03"/>
    <w:rsid w:val="005D5EEF"/>
    <w:rsid w:val="005D663D"/>
    <w:rsid w:val="005D6A97"/>
    <w:rsid w:val="005E00E2"/>
    <w:rsid w:val="005E02FE"/>
    <w:rsid w:val="005E0E1C"/>
    <w:rsid w:val="005E1279"/>
    <w:rsid w:val="005E16F7"/>
    <w:rsid w:val="005E22AE"/>
    <w:rsid w:val="005E258F"/>
    <w:rsid w:val="005E2956"/>
    <w:rsid w:val="005E2AE5"/>
    <w:rsid w:val="005E2E5C"/>
    <w:rsid w:val="005E30F3"/>
    <w:rsid w:val="005E3F4C"/>
    <w:rsid w:val="005E51D7"/>
    <w:rsid w:val="005E67B1"/>
    <w:rsid w:val="005E6828"/>
    <w:rsid w:val="005E7764"/>
    <w:rsid w:val="005E797B"/>
    <w:rsid w:val="005F060E"/>
    <w:rsid w:val="005F09A6"/>
    <w:rsid w:val="005F112B"/>
    <w:rsid w:val="005F14D2"/>
    <w:rsid w:val="005F2EA3"/>
    <w:rsid w:val="005F3835"/>
    <w:rsid w:val="005F3FCC"/>
    <w:rsid w:val="005F4B90"/>
    <w:rsid w:val="005F4D03"/>
    <w:rsid w:val="005F5C98"/>
    <w:rsid w:val="005F5D4B"/>
    <w:rsid w:val="005F6002"/>
    <w:rsid w:val="005F61D4"/>
    <w:rsid w:val="005F6815"/>
    <w:rsid w:val="005F6FFB"/>
    <w:rsid w:val="005F73AF"/>
    <w:rsid w:val="005F78DE"/>
    <w:rsid w:val="00600CC3"/>
    <w:rsid w:val="00600DB6"/>
    <w:rsid w:val="006013FE"/>
    <w:rsid w:val="00601B77"/>
    <w:rsid w:val="0060304A"/>
    <w:rsid w:val="006032EC"/>
    <w:rsid w:val="00603663"/>
    <w:rsid w:val="00603B89"/>
    <w:rsid w:val="006040E5"/>
    <w:rsid w:val="00604171"/>
    <w:rsid w:val="006042CC"/>
    <w:rsid w:val="006043A9"/>
    <w:rsid w:val="00604635"/>
    <w:rsid w:val="006056B0"/>
    <w:rsid w:val="006056CB"/>
    <w:rsid w:val="00605714"/>
    <w:rsid w:val="00605AD6"/>
    <w:rsid w:val="00605F6A"/>
    <w:rsid w:val="006066AC"/>
    <w:rsid w:val="006077EB"/>
    <w:rsid w:val="00610D89"/>
    <w:rsid w:val="00611395"/>
    <w:rsid w:val="00611631"/>
    <w:rsid w:val="00611861"/>
    <w:rsid w:val="00611B12"/>
    <w:rsid w:val="00611F54"/>
    <w:rsid w:val="00612266"/>
    <w:rsid w:val="006127ED"/>
    <w:rsid w:val="00613D51"/>
    <w:rsid w:val="00614A48"/>
    <w:rsid w:val="00615A62"/>
    <w:rsid w:val="00615F28"/>
    <w:rsid w:val="006161E4"/>
    <w:rsid w:val="0061672F"/>
    <w:rsid w:val="00617F6A"/>
    <w:rsid w:val="00620887"/>
    <w:rsid w:val="00620C9C"/>
    <w:rsid w:val="006213E8"/>
    <w:rsid w:val="00621DEF"/>
    <w:rsid w:val="006225F5"/>
    <w:rsid w:val="00624267"/>
    <w:rsid w:val="006246DE"/>
    <w:rsid w:val="00624ABE"/>
    <w:rsid w:val="0062508A"/>
    <w:rsid w:val="00625C74"/>
    <w:rsid w:val="006268C0"/>
    <w:rsid w:val="006269F2"/>
    <w:rsid w:val="00627157"/>
    <w:rsid w:val="006277E0"/>
    <w:rsid w:val="00627CB6"/>
    <w:rsid w:val="006307D5"/>
    <w:rsid w:val="00630AF1"/>
    <w:rsid w:val="00631A0A"/>
    <w:rsid w:val="006329A3"/>
    <w:rsid w:val="0063458B"/>
    <w:rsid w:val="006347C8"/>
    <w:rsid w:val="00636226"/>
    <w:rsid w:val="006362CC"/>
    <w:rsid w:val="006369DA"/>
    <w:rsid w:val="006371B2"/>
    <w:rsid w:val="0064211B"/>
    <w:rsid w:val="006422F5"/>
    <w:rsid w:val="006425C2"/>
    <w:rsid w:val="00642734"/>
    <w:rsid w:val="00642C92"/>
    <w:rsid w:val="00642CE5"/>
    <w:rsid w:val="00644FA0"/>
    <w:rsid w:val="00645638"/>
    <w:rsid w:val="00646DDA"/>
    <w:rsid w:val="006471B4"/>
    <w:rsid w:val="00647AEF"/>
    <w:rsid w:val="00647F0F"/>
    <w:rsid w:val="00651A59"/>
    <w:rsid w:val="00652FAF"/>
    <w:rsid w:val="00653BA2"/>
    <w:rsid w:val="00653CD9"/>
    <w:rsid w:val="00654B0A"/>
    <w:rsid w:val="00654C48"/>
    <w:rsid w:val="00654E6C"/>
    <w:rsid w:val="006558C2"/>
    <w:rsid w:val="0065592D"/>
    <w:rsid w:val="00655B64"/>
    <w:rsid w:val="006564D4"/>
    <w:rsid w:val="006575B0"/>
    <w:rsid w:val="00660E00"/>
    <w:rsid w:val="00661F76"/>
    <w:rsid w:val="00662B3F"/>
    <w:rsid w:val="00662F04"/>
    <w:rsid w:val="0066391F"/>
    <w:rsid w:val="00664FE1"/>
    <w:rsid w:val="00665E8F"/>
    <w:rsid w:val="006670C4"/>
    <w:rsid w:val="00667C42"/>
    <w:rsid w:val="00667EFB"/>
    <w:rsid w:val="00670946"/>
    <w:rsid w:val="00670C42"/>
    <w:rsid w:val="00670FD4"/>
    <w:rsid w:val="0067120D"/>
    <w:rsid w:val="00671382"/>
    <w:rsid w:val="006718B1"/>
    <w:rsid w:val="00672ACA"/>
    <w:rsid w:val="00672B2A"/>
    <w:rsid w:val="006744DF"/>
    <w:rsid w:val="0067482D"/>
    <w:rsid w:val="0067594B"/>
    <w:rsid w:val="00675B67"/>
    <w:rsid w:val="00675EDD"/>
    <w:rsid w:val="006765AC"/>
    <w:rsid w:val="006778CE"/>
    <w:rsid w:val="006812F5"/>
    <w:rsid w:val="006838CB"/>
    <w:rsid w:val="00683E95"/>
    <w:rsid w:val="0068405B"/>
    <w:rsid w:val="00684A68"/>
    <w:rsid w:val="006858D2"/>
    <w:rsid w:val="00685C30"/>
    <w:rsid w:val="006862D4"/>
    <w:rsid w:val="0068651D"/>
    <w:rsid w:val="00686676"/>
    <w:rsid w:val="00686BFF"/>
    <w:rsid w:val="00686C08"/>
    <w:rsid w:val="00687DC3"/>
    <w:rsid w:val="00691353"/>
    <w:rsid w:val="006915EA"/>
    <w:rsid w:val="00691DE9"/>
    <w:rsid w:val="00692F4C"/>
    <w:rsid w:val="0069373A"/>
    <w:rsid w:val="006946A5"/>
    <w:rsid w:val="00694909"/>
    <w:rsid w:val="0069592B"/>
    <w:rsid w:val="00695DAC"/>
    <w:rsid w:val="00697410"/>
    <w:rsid w:val="006A1496"/>
    <w:rsid w:val="006A275C"/>
    <w:rsid w:val="006A302B"/>
    <w:rsid w:val="006A34C1"/>
    <w:rsid w:val="006A43B4"/>
    <w:rsid w:val="006A473C"/>
    <w:rsid w:val="006A543E"/>
    <w:rsid w:val="006A64E6"/>
    <w:rsid w:val="006A6847"/>
    <w:rsid w:val="006A777E"/>
    <w:rsid w:val="006B0008"/>
    <w:rsid w:val="006B1003"/>
    <w:rsid w:val="006B236B"/>
    <w:rsid w:val="006B3C1E"/>
    <w:rsid w:val="006B4C4C"/>
    <w:rsid w:val="006B5362"/>
    <w:rsid w:val="006B780C"/>
    <w:rsid w:val="006B7CDA"/>
    <w:rsid w:val="006C0E38"/>
    <w:rsid w:val="006C0E43"/>
    <w:rsid w:val="006C14F7"/>
    <w:rsid w:val="006C183C"/>
    <w:rsid w:val="006C1A4F"/>
    <w:rsid w:val="006C440D"/>
    <w:rsid w:val="006C582C"/>
    <w:rsid w:val="006C5D0F"/>
    <w:rsid w:val="006C6A7D"/>
    <w:rsid w:val="006C70D7"/>
    <w:rsid w:val="006C777F"/>
    <w:rsid w:val="006C79B6"/>
    <w:rsid w:val="006D01BD"/>
    <w:rsid w:val="006D0DE9"/>
    <w:rsid w:val="006D10A5"/>
    <w:rsid w:val="006D247E"/>
    <w:rsid w:val="006D24F9"/>
    <w:rsid w:val="006D2B5E"/>
    <w:rsid w:val="006D2D24"/>
    <w:rsid w:val="006D39F8"/>
    <w:rsid w:val="006D425D"/>
    <w:rsid w:val="006D58A9"/>
    <w:rsid w:val="006D64B1"/>
    <w:rsid w:val="006D7A8C"/>
    <w:rsid w:val="006E0A23"/>
    <w:rsid w:val="006E0DA5"/>
    <w:rsid w:val="006E2881"/>
    <w:rsid w:val="006E2A08"/>
    <w:rsid w:val="006E2A19"/>
    <w:rsid w:val="006E2F62"/>
    <w:rsid w:val="006E3B7C"/>
    <w:rsid w:val="006E46C2"/>
    <w:rsid w:val="006E51BE"/>
    <w:rsid w:val="006E531D"/>
    <w:rsid w:val="006E5C29"/>
    <w:rsid w:val="006E61EE"/>
    <w:rsid w:val="006E6907"/>
    <w:rsid w:val="006E742D"/>
    <w:rsid w:val="006E7858"/>
    <w:rsid w:val="006E7924"/>
    <w:rsid w:val="006F1355"/>
    <w:rsid w:val="006F1F68"/>
    <w:rsid w:val="006F2CC9"/>
    <w:rsid w:val="006F46A4"/>
    <w:rsid w:val="006F5647"/>
    <w:rsid w:val="006F5D23"/>
    <w:rsid w:val="006F7695"/>
    <w:rsid w:val="006F7725"/>
    <w:rsid w:val="006F7952"/>
    <w:rsid w:val="00700071"/>
    <w:rsid w:val="00700160"/>
    <w:rsid w:val="007019EA"/>
    <w:rsid w:val="00701B3C"/>
    <w:rsid w:val="00701C34"/>
    <w:rsid w:val="007023BC"/>
    <w:rsid w:val="00703488"/>
    <w:rsid w:val="007044B0"/>
    <w:rsid w:val="00706AD4"/>
    <w:rsid w:val="00706FAC"/>
    <w:rsid w:val="00707BFD"/>
    <w:rsid w:val="00711105"/>
    <w:rsid w:val="007117DA"/>
    <w:rsid w:val="00711E78"/>
    <w:rsid w:val="007122C7"/>
    <w:rsid w:val="00714798"/>
    <w:rsid w:val="00714A8B"/>
    <w:rsid w:val="0071503D"/>
    <w:rsid w:val="007156B8"/>
    <w:rsid w:val="0071594B"/>
    <w:rsid w:val="007163B6"/>
    <w:rsid w:val="00716DF0"/>
    <w:rsid w:val="0071757B"/>
    <w:rsid w:val="00717C2D"/>
    <w:rsid w:val="00720CC5"/>
    <w:rsid w:val="007211C9"/>
    <w:rsid w:val="00721407"/>
    <w:rsid w:val="00722306"/>
    <w:rsid w:val="00723ADA"/>
    <w:rsid w:val="00723D2C"/>
    <w:rsid w:val="00725280"/>
    <w:rsid w:val="00725850"/>
    <w:rsid w:val="00727BDF"/>
    <w:rsid w:val="00730DD8"/>
    <w:rsid w:val="00731FC2"/>
    <w:rsid w:val="00732FAF"/>
    <w:rsid w:val="007338FD"/>
    <w:rsid w:val="007344F3"/>
    <w:rsid w:val="00736249"/>
    <w:rsid w:val="007370BB"/>
    <w:rsid w:val="007377BA"/>
    <w:rsid w:val="00740D41"/>
    <w:rsid w:val="00740E33"/>
    <w:rsid w:val="00741DEC"/>
    <w:rsid w:val="0074391E"/>
    <w:rsid w:val="007449AC"/>
    <w:rsid w:val="00744CC4"/>
    <w:rsid w:val="007457CB"/>
    <w:rsid w:val="00745C60"/>
    <w:rsid w:val="00750094"/>
    <w:rsid w:val="007513E7"/>
    <w:rsid w:val="0075286D"/>
    <w:rsid w:val="00752A3A"/>
    <w:rsid w:val="00752EC7"/>
    <w:rsid w:val="00753182"/>
    <w:rsid w:val="007538CF"/>
    <w:rsid w:val="007543F6"/>
    <w:rsid w:val="00754B6A"/>
    <w:rsid w:val="0075587B"/>
    <w:rsid w:val="00755CE9"/>
    <w:rsid w:val="007567C9"/>
    <w:rsid w:val="00756FC7"/>
    <w:rsid w:val="0075768D"/>
    <w:rsid w:val="007576B5"/>
    <w:rsid w:val="00757E8B"/>
    <w:rsid w:val="00761516"/>
    <w:rsid w:val="00761D1F"/>
    <w:rsid w:val="00762C88"/>
    <w:rsid w:val="00762F87"/>
    <w:rsid w:val="007645B8"/>
    <w:rsid w:val="00765124"/>
    <w:rsid w:val="00765CCD"/>
    <w:rsid w:val="00765E94"/>
    <w:rsid w:val="007661A1"/>
    <w:rsid w:val="007661FB"/>
    <w:rsid w:val="007667B5"/>
    <w:rsid w:val="007672AD"/>
    <w:rsid w:val="0077032F"/>
    <w:rsid w:val="007720A4"/>
    <w:rsid w:val="00772407"/>
    <w:rsid w:val="00772F5D"/>
    <w:rsid w:val="00774031"/>
    <w:rsid w:val="00776476"/>
    <w:rsid w:val="007767AB"/>
    <w:rsid w:val="00776A75"/>
    <w:rsid w:val="007802C5"/>
    <w:rsid w:val="00781199"/>
    <w:rsid w:val="00782199"/>
    <w:rsid w:val="007826D9"/>
    <w:rsid w:val="00782B5C"/>
    <w:rsid w:val="0078386E"/>
    <w:rsid w:val="00783D32"/>
    <w:rsid w:val="00785DB0"/>
    <w:rsid w:val="0078617B"/>
    <w:rsid w:val="00787CFD"/>
    <w:rsid w:val="00787F4B"/>
    <w:rsid w:val="007905AA"/>
    <w:rsid w:val="007912E4"/>
    <w:rsid w:val="00791708"/>
    <w:rsid w:val="0079292F"/>
    <w:rsid w:val="00792F34"/>
    <w:rsid w:val="0079334F"/>
    <w:rsid w:val="0079338A"/>
    <w:rsid w:val="007937FA"/>
    <w:rsid w:val="00793D9A"/>
    <w:rsid w:val="00793FD5"/>
    <w:rsid w:val="00794C22"/>
    <w:rsid w:val="00795048"/>
    <w:rsid w:val="007955B4"/>
    <w:rsid w:val="007975A3"/>
    <w:rsid w:val="007979C6"/>
    <w:rsid w:val="007A137F"/>
    <w:rsid w:val="007A1CC7"/>
    <w:rsid w:val="007A266F"/>
    <w:rsid w:val="007A30BE"/>
    <w:rsid w:val="007A314D"/>
    <w:rsid w:val="007A3A7F"/>
    <w:rsid w:val="007A5A14"/>
    <w:rsid w:val="007A7059"/>
    <w:rsid w:val="007A7CE3"/>
    <w:rsid w:val="007B0647"/>
    <w:rsid w:val="007B0A1F"/>
    <w:rsid w:val="007B0C1C"/>
    <w:rsid w:val="007B0F74"/>
    <w:rsid w:val="007B15D7"/>
    <w:rsid w:val="007B1615"/>
    <w:rsid w:val="007B2738"/>
    <w:rsid w:val="007B28D1"/>
    <w:rsid w:val="007B28F9"/>
    <w:rsid w:val="007B3638"/>
    <w:rsid w:val="007B376F"/>
    <w:rsid w:val="007B3C07"/>
    <w:rsid w:val="007B3C69"/>
    <w:rsid w:val="007B3EC8"/>
    <w:rsid w:val="007B4317"/>
    <w:rsid w:val="007B439A"/>
    <w:rsid w:val="007B4C9C"/>
    <w:rsid w:val="007B521D"/>
    <w:rsid w:val="007B6687"/>
    <w:rsid w:val="007B79AD"/>
    <w:rsid w:val="007B7C96"/>
    <w:rsid w:val="007C124C"/>
    <w:rsid w:val="007C14FB"/>
    <w:rsid w:val="007C1E73"/>
    <w:rsid w:val="007C27A1"/>
    <w:rsid w:val="007C284E"/>
    <w:rsid w:val="007C3BC2"/>
    <w:rsid w:val="007C5349"/>
    <w:rsid w:val="007C56C8"/>
    <w:rsid w:val="007C5B22"/>
    <w:rsid w:val="007C7055"/>
    <w:rsid w:val="007C7418"/>
    <w:rsid w:val="007C76A5"/>
    <w:rsid w:val="007C7DED"/>
    <w:rsid w:val="007D03F5"/>
    <w:rsid w:val="007D1228"/>
    <w:rsid w:val="007D1413"/>
    <w:rsid w:val="007D22EA"/>
    <w:rsid w:val="007D45E7"/>
    <w:rsid w:val="007D471C"/>
    <w:rsid w:val="007D4F8F"/>
    <w:rsid w:val="007D508D"/>
    <w:rsid w:val="007D6EB6"/>
    <w:rsid w:val="007D7259"/>
    <w:rsid w:val="007E026B"/>
    <w:rsid w:val="007E03D2"/>
    <w:rsid w:val="007E1DA5"/>
    <w:rsid w:val="007E305D"/>
    <w:rsid w:val="007E4C4B"/>
    <w:rsid w:val="007E5B24"/>
    <w:rsid w:val="007E6919"/>
    <w:rsid w:val="007E6F87"/>
    <w:rsid w:val="007E745A"/>
    <w:rsid w:val="007F01FB"/>
    <w:rsid w:val="007F043F"/>
    <w:rsid w:val="007F1AE0"/>
    <w:rsid w:val="007F2F15"/>
    <w:rsid w:val="007F3402"/>
    <w:rsid w:val="007F4E59"/>
    <w:rsid w:val="007F6849"/>
    <w:rsid w:val="007F68BB"/>
    <w:rsid w:val="007F6959"/>
    <w:rsid w:val="007F722B"/>
    <w:rsid w:val="007F73C8"/>
    <w:rsid w:val="0080087C"/>
    <w:rsid w:val="00800DBF"/>
    <w:rsid w:val="008013B1"/>
    <w:rsid w:val="00801478"/>
    <w:rsid w:val="0080223D"/>
    <w:rsid w:val="008032EA"/>
    <w:rsid w:val="008046AD"/>
    <w:rsid w:val="00805AC2"/>
    <w:rsid w:val="00805B27"/>
    <w:rsid w:val="008060AB"/>
    <w:rsid w:val="008068FA"/>
    <w:rsid w:val="00806A48"/>
    <w:rsid w:val="00806FFC"/>
    <w:rsid w:val="008070E9"/>
    <w:rsid w:val="0081054F"/>
    <w:rsid w:val="00810768"/>
    <w:rsid w:val="00810A61"/>
    <w:rsid w:val="00810F07"/>
    <w:rsid w:val="008111F7"/>
    <w:rsid w:val="0081158E"/>
    <w:rsid w:val="008118A5"/>
    <w:rsid w:val="00812583"/>
    <w:rsid w:val="00813CB7"/>
    <w:rsid w:val="00813E07"/>
    <w:rsid w:val="00814D16"/>
    <w:rsid w:val="008154D3"/>
    <w:rsid w:val="008157EF"/>
    <w:rsid w:val="008166D0"/>
    <w:rsid w:val="00820101"/>
    <w:rsid w:val="00820D79"/>
    <w:rsid w:val="00821706"/>
    <w:rsid w:val="00822C12"/>
    <w:rsid w:val="00824407"/>
    <w:rsid w:val="00824548"/>
    <w:rsid w:val="00825346"/>
    <w:rsid w:val="00825B62"/>
    <w:rsid w:val="00825FC3"/>
    <w:rsid w:val="008263C9"/>
    <w:rsid w:val="00826982"/>
    <w:rsid w:val="008275A0"/>
    <w:rsid w:val="00827B97"/>
    <w:rsid w:val="00827D10"/>
    <w:rsid w:val="008302C7"/>
    <w:rsid w:val="00830C7C"/>
    <w:rsid w:val="008313F3"/>
    <w:rsid w:val="00831430"/>
    <w:rsid w:val="00832034"/>
    <w:rsid w:val="008328AC"/>
    <w:rsid w:val="008329BF"/>
    <w:rsid w:val="00833879"/>
    <w:rsid w:val="00834B29"/>
    <w:rsid w:val="00834B82"/>
    <w:rsid w:val="008354A8"/>
    <w:rsid w:val="00835974"/>
    <w:rsid w:val="00835B3E"/>
    <w:rsid w:val="00836255"/>
    <w:rsid w:val="00836C6B"/>
    <w:rsid w:val="008376DD"/>
    <w:rsid w:val="00837A3C"/>
    <w:rsid w:val="00840F5C"/>
    <w:rsid w:val="0084266E"/>
    <w:rsid w:val="00842AB1"/>
    <w:rsid w:val="0084408A"/>
    <w:rsid w:val="008454B8"/>
    <w:rsid w:val="008454FA"/>
    <w:rsid w:val="008455E3"/>
    <w:rsid w:val="00845D8D"/>
    <w:rsid w:val="00847410"/>
    <w:rsid w:val="00847432"/>
    <w:rsid w:val="00850E5B"/>
    <w:rsid w:val="00851997"/>
    <w:rsid w:val="0085211D"/>
    <w:rsid w:val="00852497"/>
    <w:rsid w:val="0085323D"/>
    <w:rsid w:val="00853AAA"/>
    <w:rsid w:val="00853DC2"/>
    <w:rsid w:val="0085441B"/>
    <w:rsid w:val="00855121"/>
    <w:rsid w:val="00855939"/>
    <w:rsid w:val="00855BA9"/>
    <w:rsid w:val="00855E28"/>
    <w:rsid w:val="00856EE1"/>
    <w:rsid w:val="008571E3"/>
    <w:rsid w:val="0086008D"/>
    <w:rsid w:val="00860AC6"/>
    <w:rsid w:val="00861782"/>
    <w:rsid w:val="00861F46"/>
    <w:rsid w:val="00862C3E"/>
    <w:rsid w:val="00863324"/>
    <w:rsid w:val="008641F3"/>
    <w:rsid w:val="008648D8"/>
    <w:rsid w:val="00864953"/>
    <w:rsid w:val="00864F2A"/>
    <w:rsid w:val="008653F2"/>
    <w:rsid w:val="00866BF7"/>
    <w:rsid w:val="00866CD5"/>
    <w:rsid w:val="008673BE"/>
    <w:rsid w:val="00867C43"/>
    <w:rsid w:val="00867DF4"/>
    <w:rsid w:val="0087006A"/>
    <w:rsid w:val="0087088D"/>
    <w:rsid w:val="008708AE"/>
    <w:rsid w:val="0087182A"/>
    <w:rsid w:val="00871F5A"/>
    <w:rsid w:val="0087244A"/>
    <w:rsid w:val="00872662"/>
    <w:rsid w:val="008732C9"/>
    <w:rsid w:val="00874358"/>
    <w:rsid w:val="00875B0C"/>
    <w:rsid w:val="00876F04"/>
    <w:rsid w:val="008770F8"/>
    <w:rsid w:val="0088075A"/>
    <w:rsid w:val="00880907"/>
    <w:rsid w:val="00880F34"/>
    <w:rsid w:val="00881C54"/>
    <w:rsid w:val="00881D45"/>
    <w:rsid w:val="00882494"/>
    <w:rsid w:val="0088337C"/>
    <w:rsid w:val="0088348D"/>
    <w:rsid w:val="00884D6A"/>
    <w:rsid w:val="008852C1"/>
    <w:rsid w:val="00885C1B"/>
    <w:rsid w:val="008877DB"/>
    <w:rsid w:val="0089048A"/>
    <w:rsid w:val="00891382"/>
    <w:rsid w:val="00891B89"/>
    <w:rsid w:val="0089529D"/>
    <w:rsid w:val="00895920"/>
    <w:rsid w:val="00896756"/>
    <w:rsid w:val="008968CC"/>
    <w:rsid w:val="008A0B35"/>
    <w:rsid w:val="008A11C2"/>
    <w:rsid w:val="008A21F3"/>
    <w:rsid w:val="008A2B0F"/>
    <w:rsid w:val="008A3580"/>
    <w:rsid w:val="008A4631"/>
    <w:rsid w:val="008A4799"/>
    <w:rsid w:val="008A537B"/>
    <w:rsid w:val="008A5CF3"/>
    <w:rsid w:val="008A7517"/>
    <w:rsid w:val="008B02D2"/>
    <w:rsid w:val="008B06DF"/>
    <w:rsid w:val="008B0B41"/>
    <w:rsid w:val="008B0EDA"/>
    <w:rsid w:val="008B169C"/>
    <w:rsid w:val="008B28BB"/>
    <w:rsid w:val="008B2E5C"/>
    <w:rsid w:val="008B2F94"/>
    <w:rsid w:val="008B3866"/>
    <w:rsid w:val="008B38CF"/>
    <w:rsid w:val="008B3D96"/>
    <w:rsid w:val="008B4109"/>
    <w:rsid w:val="008B5117"/>
    <w:rsid w:val="008B5C1E"/>
    <w:rsid w:val="008B5C31"/>
    <w:rsid w:val="008B5FAA"/>
    <w:rsid w:val="008B72E4"/>
    <w:rsid w:val="008B745B"/>
    <w:rsid w:val="008C01F5"/>
    <w:rsid w:val="008C06E1"/>
    <w:rsid w:val="008C14FE"/>
    <w:rsid w:val="008C1997"/>
    <w:rsid w:val="008C20D2"/>
    <w:rsid w:val="008C2D22"/>
    <w:rsid w:val="008C3377"/>
    <w:rsid w:val="008C3E31"/>
    <w:rsid w:val="008C4A8C"/>
    <w:rsid w:val="008C4C66"/>
    <w:rsid w:val="008C4DC9"/>
    <w:rsid w:val="008C5825"/>
    <w:rsid w:val="008C5BBC"/>
    <w:rsid w:val="008C617C"/>
    <w:rsid w:val="008C7002"/>
    <w:rsid w:val="008D1A91"/>
    <w:rsid w:val="008D1D85"/>
    <w:rsid w:val="008D284D"/>
    <w:rsid w:val="008D441F"/>
    <w:rsid w:val="008D44E5"/>
    <w:rsid w:val="008D4669"/>
    <w:rsid w:val="008D4AAA"/>
    <w:rsid w:val="008D550B"/>
    <w:rsid w:val="008D58BD"/>
    <w:rsid w:val="008D603D"/>
    <w:rsid w:val="008D60D8"/>
    <w:rsid w:val="008D680F"/>
    <w:rsid w:val="008D6BA9"/>
    <w:rsid w:val="008E0FF7"/>
    <w:rsid w:val="008E1655"/>
    <w:rsid w:val="008E1B5C"/>
    <w:rsid w:val="008E3B05"/>
    <w:rsid w:val="008E594A"/>
    <w:rsid w:val="008E6197"/>
    <w:rsid w:val="008E6B70"/>
    <w:rsid w:val="008E72FC"/>
    <w:rsid w:val="008F0042"/>
    <w:rsid w:val="008F0438"/>
    <w:rsid w:val="008F06C4"/>
    <w:rsid w:val="008F081C"/>
    <w:rsid w:val="008F0D61"/>
    <w:rsid w:val="008F1B3A"/>
    <w:rsid w:val="008F365D"/>
    <w:rsid w:val="008F37E0"/>
    <w:rsid w:val="008F4190"/>
    <w:rsid w:val="008F4C41"/>
    <w:rsid w:val="008F5618"/>
    <w:rsid w:val="008F59E2"/>
    <w:rsid w:val="008F6909"/>
    <w:rsid w:val="008F6EC3"/>
    <w:rsid w:val="0090013E"/>
    <w:rsid w:val="00902C6E"/>
    <w:rsid w:val="00904013"/>
    <w:rsid w:val="0090466D"/>
    <w:rsid w:val="00904728"/>
    <w:rsid w:val="00905EF6"/>
    <w:rsid w:val="0090645D"/>
    <w:rsid w:val="00906BB4"/>
    <w:rsid w:val="00907EEB"/>
    <w:rsid w:val="00913AC9"/>
    <w:rsid w:val="00913FC1"/>
    <w:rsid w:val="0091437F"/>
    <w:rsid w:val="00914A85"/>
    <w:rsid w:val="00917536"/>
    <w:rsid w:val="00917E48"/>
    <w:rsid w:val="0092005A"/>
    <w:rsid w:val="00920114"/>
    <w:rsid w:val="009202F9"/>
    <w:rsid w:val="00921157"/>
    <w:rsid w:val="00921164"/>
    <w:rsid w:val="009225A6"/>
    <w:rsid w:val="00923621"/>
    <w:rsid w:val="0092420C"/>
    <w:rsid w:val="009246F1"/>
    <w:rsid w:val="00924CBE"/>
    <w:rsid w:val="00925057"/>
    <w:rsid w:val="00925583"/>
    <w:rsid w:val="00925AA2"/>
    <w:rsid w:val="0092609E"/>
    <w:rsid w:val="00926CDC"/>
    <w:rsid w:val="00927817"/>
    <w:rsid w:val="00930DA7"/>
    <w:rsid w:val="00931D45"/>
    <w:rsid w:val="009328AE"/>
    <w:rsid w:val="0093298E"/>
    <w:rsid w:val="00932A02"/>
    <w:rsid w:val="009333B8"/>
    <w:rsid w:val="009346DB"/>
    <w:rsid w:val="00934ED4"/>
    <w:rsid w:val="00935C79"/>
    <w:rsid w:val="00935F07"/>
    <w:rsid w:val="0093621A"/>
    <w:rsid w:val="00936547"/>
    <w:rsid w:val="009366B8"/>
    <w:rsid w:val="00936877"/>
    <w:rsid w:val="0093705A"/>
    <w:rsid w:val="00937AC3"/>
    <w:rsid w:val="00937C36"/>
    <w:rsid w:val="00941CEB"/>
    <w:rsid w:val="00942203"/>
    <w:rsid w:val="00942D00"/>
    <w:rsid w:val="00942D27"/>
    <w:rsid w:val="009431DD"/>
    <w:rsid w:val="009445F7"/>
    <w:rsid w:val="0094601B"/>
    <w:rsid w:val="009471F9"/>
    <w:rsid w:val="00951211"/>
    <w:rsid w:val="0095121D"/>
    <w:rsid w:val="00951229"/>
    <w:rsid w:val="00951A49"/>
    <w:rsid w:val="00952307"/>
    <w:rsid w:val="00953356"/>
    <w:rsid w:val="009534DE"/>
    <w:rsid w:val="009537D1"/>
    <w:rsid w:val="00954F3E"/>
    <w:rsid w:val="00955084"/>
    <w:rsid w:val="00955650"/>
    <w:rsid w:val="0095573F"/>
    <w:rsid w:val="00955D9F"/>
    <w:rsid w:val="009562F5"/>
    <w:rsid w:val="00956397"/>
    <w:rsid w:val="0095656D"/>
    <w:rsid w:val="00957434"/>
    <w:rsid w:val="0095789A"/>
    <w:rsid w:val="00957C80"/>
    <w:rsid w:val="00960227"/>
    <w:rsid w:val="00961113"/>
    <w:rsid w:val="009618E2"/>
    <w:rsid w:val="00962643"/>
    <w:rsid w:val="00962955"/>
    <w:rsid w:val="009629DB"/>
    <w:rsid w:val="00962BEE"/>
    <w:rsid w:val="009633AA"/>
    <w:rsid w:val="00963A9E"/>
    <w:rsid w:val="00963AC0"/>
    <w:rsid w:val="00963B63"/>
    <w:rsid w:val="009647AF"/>
    <w:rsid w:val="009648EF"/>
    <w:rsid w:val="00964D68"/>
    <w:rsid w:val="00965391"/>
    <w:rsid w:val="009653CB"/>
    <w:rsid w:val="0096550E"/>
    <w:rsid w:val="00966156"/>
    <w:rsid w:val="0096642A"/>
    <w:rsid w:val="00966ABE"/>
    <w:rsid w:val="00966E31"/>
    <w:rsid w:val="00971D10"/>
    <w:rsid w:val="00971E59"/>
    <w:rsid w:val="00971FF6"/>
    <w:rsid w:val="009722CD"/>
    <w:rsid w:val="0097344F"/>
    <w:rsid w:val="00975ECD"/>
    <w:rsid w:val="00976624"/>
    <w:rsid w:val="00976954"/>
    <w:rsid w:val="00977868"/>
    <w:rsid w:val="00977B2B"/>
    <w:rsid w:val="0098004B"/>
    <w:rsid w:val="00983127"/>
    <w:rsid w:val="009836A5"/>
    <w:rsid w:val="009839CC"/>
    <w:rsid w:val="00983E76"/>
    <w:rsid w:val="009848C6"/>
    <w:rsid w:val="009855F0"/>
    <w:rsid w:val="009875E2"/>
    <w:rsid w:val="00990D7A"/>
    <w:rsid w:val="00991AF4"/>
    <w:rsid w:val="00992294"/>
    <w:rsid w:val="009922B7"/>
    <w:rsid w:val="00992302"/>
    <w:rsid w:val="00994528"/>
    <w:rsid w:val="00994564"/>
    <w:rsid w:val="00994FDC"/>
    <w:rsid w:val="009961EF"/>
    <w:rsid w:val="009A053D"/>
    <w:rsid w:val="009A0F5A"/>
    <w:rsid w:val="009A17A7"/>
    <w:rsid w:val="009A20B2"/>
    <w:rsid w:val="009A2E7F"/>
    <w:rsid w:val="009A34D4"/>
    <w:rsid w:val="009A4C92"/>
    <w:rsid w:val="009A4F16"/>
    <w:rsid w:val="009A538B"/>
    <w:rsid w:val="009B05F2"/>
    <w:rsid w:val="009B1414"/>
    <w:rsid w:val="009B1EC7"/>
    <w:rsid w:val="009B26A8"/>
    <w:rsid w:val="009B2B46"/>
    <w:rsid w:val="009B2C29"/>
    <w:rsid w:val="009B33BF"/>
    <w:rsid w:val="009B3495"/>
    <w:rsid w:val="009B3F4A"/>
    <w:rsid w:val="009B519B"/>
    <w:rsid w:val="009B5496"/>
    <w:rsid w:val="009B5BBF"/>
    <w:rsid w:val="009B6ED2"/>
    <w:rsid w:val="009B72DE"/>
    <w:rsid w:val="009C03A9"/>
    <w:rsid w:val="009C08B7"/>
    <w:rsid w:val="009C0928"/>
    <w:rsid w:val="009C1389"/>
    <w:rsid w:val="009C14F9"/>
    <w:rsid w:val="009C2795"/>
    <w:rsid w:val="009C2E55"/>
    <w:rsid w:val="009C4D69"/>
    <w:rsid w:val="009C4FFC"/>
    <w:rsid w:val="009C58C8"/>
    <w:rsid w:val="009C691B"/>
    <w:rsid w:val="009C7389"/>
    <w:rsid w:val="009C749F"/>
    <w:rsid w:val="009D0165"/>
    <w:rsid w:val="009D2174"/>
    <w:rsid w:val="009D2C8D"/>
    <w:rsid w:val="009D3158"/>
    <w:rsid w:val="009D3B60"/>
    <w:rsid w:val="009D3DB9"/>
    <w:rsid w:val="009D40F1"/>
    <w:rsid w:val="009D4E8F"/>
    <w:rsid w:val="009D506F"/>
    <w:rsid w:val="009D573E"/>
    <w:rsid w:val="009D5B9F"/>
    <w:rsid w:val="009D6ABF"/>
    <w:rsid w:val="009D7698"/>
    <w:rsid w:val="009E0717"/>
    <w:rsid w:val="009E098F"/>
    <w:rsid w:val="009E09C4"/>
    <w:rsid w:val="009E12C9"/>
    <w:rsid w:val="009E139F"/>
    <w:rsid w:val="009E1576"/>
    <w:rsid w:val="009E159D"/>
    <w:rsid w:val="009E15D1"/>
    <w:rsid w:val="009E1A08"/>
    <w:rsid w:val="009E1DD3"/>
    <w:rsid w:val="009E2730"/>
    <w:rsid w:val="009E37F3"/>
    <w:rsid w:val="009E450C"/>
    <w:rsid w:val="009E4633"/>
    <w:rsid w:val="009E4A19"/>
    <w:rsid w:val="009E5031"/>
    <w:rsid w:val="009E51DD"/>
    <w:rsid w:val="009E5D1C"/>
    <w:rsid w:val="009E64D4"/>
    <w:rsid w:val="009E69B5"/>
    <w:rsid w:val="009F2980"/>
    <w:rsid w:val="009F3687"/>
    <w:rsid w:val="009F51E2"/>
    <w:rsid w:val="009F5363"/>
    <w:rsid w:val="009F626B"/>
    <w:rsid w:val="009F6AA4"/>
    <w:rsid w:val="009F6C56"/>
    <w:rsid w:val="00A000B1"/>
    <w:rsid w:val="00A0028C"/>
    <w:rsid w:val="00A00BE8"/>
    <w:rsid w:val="00A01000"/>
    <w:rsid w:val="00A011FD"/>
    <w:rsid w:val="00A0227B"/>
    <w:rsid w:val="00A0268E"/>
    <w:rsid w:val="00A03280"/>
    <w:rsid w:val="00A04665"/>
    <w:rsid w:val="00A04B82"/>
    <w:rsid w:val="00A05719"/>
    <w:rsid w:val="00A062DB"/>
    <w:rsid w:val="00A0694E"/>
    <w:rsid w:val="00A06D0A"/>
    <w:rsid w:val="00A07396"/>
    <w:rsid w:val="00A07C6D"/>
    <w:rsid w:val="00A10685"/>
    <w:rsid w:val="00A10D63"/>
    <w:rsid w:val="00A10F04"/>
    <w:rsid w:val="00A11015"/>
    <w:rsid w:val="00A115FA"/>
    <w:rsid w:val="00A126DB"/>
    <w:rsid w:val="00A12A1F"/>
    <w:rsid w:val="00A12BE7"/>
    <w:rsid w:val="00A137AF"/>
    <w:rsid w:val="00A139E6"/>
    <w:rsid w:val="00A14209"/>
    <w:rsid w:val="00A149BB"/>
    <w:rsid w:val="00A15016"/>
    <w:rsid w:val="00A15B7E"/>
    <w:rsid w:val="00A2043E"/>
    <w:rsid w:val="00A20B75"/>
    <w:rsid w:val="00A20C6D"/>
    <w:rsid w:val="00A20C76"/>
    <w:rsid w:val="00A21141"/>
    <w:rsid w:val="00A22743"/>
    <w:rsid w:val="00A2331A"/>
    <w:rsid w:val="00A2383E"/>
    <w:rsid w:val="00A24343"/>
    <w:rsid w:val="00A24914"/>
    <w:rsid w:val="00A255EB"/>
    <w:rsid w:val="00A25895"/>
    <w:rsid w:val="00A25946"/>
    <w:rsid w:val="00A25C58"/>
    <w:rsid w:val="00A26420"/>
    <w:rsid w:val="00A26957"/>
    <w:rsid w:val="00A3035F"/>
    <w:rsid w:val="00A312C9"/>
    <w:rsid w:val="00A31D8E"/>
    <w:rsid w:val="00A32119"/>
    <w:rsid w:val="00A34265"/>
    <w:rsid w:val="00A345B0"/>
    <w:rsid w:val="00A35358"/>
    <w:rsid w:val="00A3681F"/>
    <w:rsid w:val="00A37B24"/>
    <w:rsid w:val="00A40235"/>
    <w:rsid w:val="00A40818"/>
    <w:rsid w:val="00A4097F"/>
    <w:rsid w:val="00A40A59"/>
    <w:rsid w:val="00A40DEA"/>
    <w:rsid w:val="00A41904"/>
    <w:rsid w:val="00A41B10"/>
    <w:rsid w:val="00A41B14"/>
    <w:rsid w:val="00A41D5F"/>
    <w:rsid w:val="00A4224D"/>
    <w:rsid w:val="00A42E3A"/>
    <w:rsid w:val="00A42FA5"/>
    <w:rsid w:val="00A43E38"/>
    <w:rsid w:val="00A440CE"/>
    <w:rsid w:val="00A45074"/>
    <w:rsid w:val="00A46B01"/>
    <w:rsid w:val="00A47B9A"/>
    <w:rsid w:val="00A5051B"/>
    <w:rsid w:val="00A507E2"/>
    <w:rsid w:val="00A5141D"/>
    <w:rsid w:val="00A516BB"/>
    <w:rsid w:val="00A51C4F"/>
    <w:rsid w:val="00A52802"/>
    <w:rsid w:val="00A538C1"/>
    <w:rsid w:val="00A545DE"/>
    <w:rsid w:val="00A54873"/>
    <w:rsid w:val="00A549FB"/>
    <w:rsid w:val="00A5561E"/>
    <w:rsid w:val="00A561CE"/>
    <w:rsid w:val="00A56380"/>
    <w:rsid w:val="00A56401"/>
    <w:rsid w:val="00A56488"/>
    <w:rsid w:val="00A564A6"/>
    <w:rsid w:val="00A579C2"/>
    <w:rsid w:val="00A606C5"/>
    <w:rsid w:val="00A60978"/>
    <w:rsid w:val="00A60B27"/>
    <w:rsid w:val="00A60BAA"/>
    <w:rsid w:val="00A60BBB"/>
    <w:rsid w:val="00A60D83"/>
    <w:rsid w:val="00A610BB"/>
    <w:rsid w:val="00A6120B"/>
    <w:rsid w:val="00A61349"/>
    <w:rsid w:val="00A614EC"/>
    <w:rsid w:val="00A61548"/>
    <w:rsid w:val="00A62C90"/>
    <w:rsid w:val="00A63330"/>
    <w:rsid w:val="00A633A4"/>
    <w:rsid w:val="00A63954"/>
    <w:rsid w:val="00A647F1"/>
    <w:rsid w:val="00A64C88"/>
    <w:rsid w:val="00A65228"/>
    <w:rsid w:val="00A6533F"/>
    <w:rsid w:val="00A65CE5"/>
    <w:rsid w:val="00A65DAA"/>
    <w:rsid w:val="00A67016"/>
    <w:rsid w:val="00A67119"/>
    <w:rsid w:val="00A67234"/>
    <w:rsid w:val="00A67CF3"/>
    <w:rsid w:val="00A712A7"/>
    <w:rsid w:val="00A71595"/>
    <w:rsid w:val="00A71C0E"/>
    <w:rsid w:val="00A732FF"/>
    <w:rsid w:val="00A7332B"/>
    <w:rsid w:val="00A737B1"/>
    <w:rsid w:val="00A73FE0"/>
    <w:rsid w:val="00A74253"/>
    <w:rsid w:val="00A74B0D"/>
    <w:rsid w:val="00A76467"/>
    <w:rsid w:val="00A7679C"/>
    <w:rsid w:val="00A769C2"/>
    <w:rsid w:val="00A80A8B"/>
    <w:rsid w:val="00A819FF"/>
    <w:rsid w:val="00A81C78"/>
    <w:rsid w:val="00A82948"/>
    <w:rsid w:val="00A82ECA"/>
    <w:rsid w:val="00A8317D"/>
    <w:rsid w:val="00A83276"/>
    <w:rsid w:val="00A8346C"/>
    <w:rsid w:val="00A868DA"/>
    <w:rsid w:val="00A86EB9"/>
    <w:rsid w:val="00A87BCA"/>
    <w:rsid w:val="00A912F4"/>
    <w:rsid w:val="00A917C8"/>
    <w:rsid w:val="00A9184F"/>
    <w:rsid w:val="00A932EA"/>
    <w:rsid w:val="00A938BF"/>
    <w:rsid w:val="00A9394F"/>
    <w:rsid w:val="00A93960"/>
    <w:rsid w:val="00A93CC3"/>
    <w:rsid w:val="00A93EF7"/>
    <w:rsid w:val="00A94F52"/>
    <w:rsid w:val="00A95C3D"/>
    <w:rsid w:val="00A97344"/>
    <w:rsid w:val="00A97512"/>
    <w:rsid w:val="00A97781"/>
    <w:rsid w:val="00AA1990"/>
    <w:rsid w:val="00AA1D47"/>
    <w:rsid w:val="00AA243A"/>
    <w:rsid w:val="00AA31BB"/>
    <w:rsid w:val="00AA3312"/>
    <w:rsid w:val="00AA36F9"/>
    <w:rsid w:val="00AA39F1"/>
    <w:rsid w:val="00AA3B2D"/>
    <w:rsid w:val="00AA3DF0"/>
    <w:rsid w:val="00AA475A"/>
    <w:rsid w:val="00AA4B6B"/>
    <w:rsid w:val="00AA50B3"/>
    <w:rsid w:val="00AA5986"/>
    <w:rsid w:val="00AA6419"/>
    <w:rsid w:val="00AB07DE"/>
    <w:rsid w:val="00AB08D9"/>
    <w:rsid w:val="00AB1162"/>
    <w:rsid w:val="00AB1548"/>
    <w:rsid w:val="00AB22FD"/>
    <w:rsid w:val="00AB35DE"/>
    <w:rsid w:val="00AB4297"/>
    <w:rsid w:val="00AB48CD"/>
    <w:rsid w:val="00AB706F"/>
    <w:rsid w:val="00AB76E9"/>
    <w:rsid w:val="00AC08D5"/>
    <w:rsid w:val="00AC0F6F"/>
    <w:rsid w:val="00AC14A4"/>
    <w:rsid w:val="00AC16C5"/>
    <w:rsid w:val="00AC240A"/>
    <w:rsid w:val="00AC250F"/>
    <w:rsid w:val="00AC33F3"/>
    <w:rsid w:val="00AC462A"/>
    <w:rsid w:val="00AC4EBD"/>
    <w:rsid w:val="00AC5585"/>
    <w:rsid w:val="00AC5D32"/>
    <w:rsid w:val="00AC5F52"/>
    <w:rsid w:val="00AC63D0"/>
    <w:rsid w:val="00AC684F"/>
    <w:rsid w:val="00AD004E"/>
    <w:rsid w:val="00AD01A4"/>
    <w:rsid w:val="00AD26B5"/>
    <w:rsid w:val="00AD2BA7"/>
    <w:rsid w:val="00AD64D5"/>
    <w:rsid w:val="00AE10F8"/>
    <w:rsid w:val="00AE1E91"/>
    <w:rsid w:val="00AE20DA"/>
    <w:rsid w:val="00AE3D12"/>
    <w:rsid w:val="00AE5561"/>
    <w:rsid w:val="00AE5A77"/>
    <w:rsid w:val="00AE6CAC"/>
    <w:rsid w:val="00AE7211"/>
    <w:rsid w:val="00AE7348"/>
    <w:rsid w:val="00AE7A22"/>
    <w:rsid w:val="00AF10E7"/>
    <w:rsid w:val="00AF2277"/>
    <w:rsid w:val="00AF36ED"/>
    <w:rsid w:val="00AF4349"/>
    <w:rsid w:val="00AF44B3"/>
    <w:rsid w:val="00AF48A8"/>
    <w:rsid w:val="00AF567B"/>
    <w:rsid w:val="00AF58A7"/>
    <w:rsid w:val="00AF6E05"/>
    <w:rsid w:val="00AF7FFE"/>
    <w:rsid w:val="00B00D6E"/>
    <w:rsid w:val="00B016CA"/>
    <w:rsid w:val="00B027AA"/>
    <w:rsid w:val="00B02B2B"/>
    <w:rsid w:val="00B035A9"/>
    <w:rsid w:val="00B07549"/>
    <w:rsid w:val="00B075EF"/>
    <w:rsid w:val="00B07E36"/>
    <w:rsid w:val="00B1010E"/>
    <w:rsid w:val="00B10462"/>
    <w:rsid w:val="00B10947"/>
    <w:rsid w:val="00B1137E"/>
    <w:rsid w:val="00B11D80"/>
    <w:rsid w:val="00B1207A"/>
    <w:rsid w:val="00B12FA2"/>
    <w:rsid w:val="00B1407B"/>
    <w:rsid w:val="00B14F06"/>
    <w:rsid w:val="00B159FF"/>
    <w:rsid w:val="00B15BB6"/>
    <w:rsid w:val="00B1605D"/>
    <w:rsid w:val="00B173B8"/>
    <w:rsid w:val="00B20497"/>
    <w:rsid w:val="00B2069A"/>
    <w:rsid w:val="00B20F01"/>
    <w:rsid w:val="00B219A6"/>
    <w:rsid w:val="00B2242C"/>
    <w:rsid w:val="00B22990"/>
    <w:rsid w:val="00B22AAC"/>
    <w:rsid w:val="00B22E48"/>
    <w:rsid w:val="00B22F20"/>
    <w:rsid w:val="00B230A6"/>
    <w:rsid w:val="00B23BE8"/>
    <w:rsid w:val="00B24D4F"/>
    <w:rsid w:val="00B254A4"/>
    <w:rsid w:val="00B25D7E"/>
    <w:rsid w:val="00B2633E"/>
    <w:rsid w:val="00B266AD"/>
    <w:rsid w:val="00B269C1"/>
    <w:rsid w:val="00B26C70"/>
    <w:rsid w:val="00B26CEC"/>
    <w:rsid w:val="00B26E8E"/>
    <w:rsid w:val="00B2757D"/>
    <w:rsid w:val="00B27A11"/>
    <w:rsid w:val="00B30B63"/>
    <w:rsid w:val="00B311F1"/>
    <w:rsid w:val="00B31307"/>
    <w:rsid w:val="00B31F0B"/>
    <w:rsid w:val="00B32B25"/>
    <w:rsid w:val="00B33CF0"/>
    <w:rsid w:val="00B34AE7"/>
    <w:rsid w:val="00B34D04"/>
    <w:rsid w:val="00B358C7"/>
    <w:rsid w:val="00B35925"/>
    <w:rsid w:val="00B35A8C"/>
    <w:rsid w:val="00B37D1F"/>
    <w:rsid w:val="00B37D66"/>
    <w:rsid w:val="00B4017E"/>
    <w:rsid w:val="00B40383"/>
    <w:rsid w:val="00B40761"/>
    <w:rsid w:val="00B40DDA"/>
    <w:rsid w:val="00B416A2"/>
    <w:rsid w:val="00B41795"/>
    <w:rsid w:val="00B41A67"/>
    <w:rsid w:val="00B41B91"/>
    <w:rsid w:val="00B42806"/>
    <w:rsid w:val="00B42C0C"/>
    <w:rsid w:val="00B43979"/>
    <w:rsid w:val="00B43EF1"/>
    <w:rsid w:val="00B44463"/>
    <w:rsid w:val="00B446E0"/>
    <w:rsid w:val="00B50540"/>
    <w:rsid w:val="00B51396"/>
    <w:rsid w:val="00B52921"/>
    <w:rsid w:val="00B53896"/>
    <w:rsid w:val="00B53A91"/>
    <w:rsid w:val="00B543CD"/>
    <w:rsid w:val="00B54AC0"/>
    <w:rsid w:val="00B56A6E"/>
    <w:rsid w:val="00B56C4C"/>
    <w:rsid w:val="00B60539"/>
    <w:rsid w:val="00B607FF"/>
    <w:rsid w:val="00B608F1"/>
    <w:rsid w:val="00B608FD"/>
    <w:rsid w:val="00B60F49"/>
    <w:rsid w:val="00B6254B"/>
    <w:rsid w:val="00B63EFF"/>
    <w:rsid w:val="00B64286"/>
    <w:rsid w:val="00B643DF"/>
    <w:rsid w:val="00B64445"/>
    <w:rsid w:val="00B6472B"/>
    <w:rsid w:val="00B64FBD"/>
    <w:rsid w:val="00B66612"/>
    <w:rsid w:val="00B6668A"/>
    <w:rsid w:val="00B667B4"/>
    <w:rsid w:val="00B67001"/>
    <w:rsid w:val="00B70100"/>
    <w:rsid w:val="00B705C4"/>
    <w:rsid w:val="00B70B45"/>
    <w:rsid w:val="00B715A1"/>
    <w:rsid w:val="00B71621"/>
    <w:rsid w:val="00B7310D"/>
    <w:rsid w:val="00B73175"/>
    <w:rsid w:val="00B73465"/>
    <w:rsid w:val="00B73E62"/>
    <w:rsid w:val="00B747DB"/>
    <w:rsid w:val="00B74A26"/>
    <w:rsid w:val="00B7506D"/>
    <w:rsid w:val="00B75519"/>
    <w:rsid w:val="00B756F3"/>
    <w:rsid w:val="00B7669A"/>
    <w:rsid w:val="00B76A4B"/>
    <w:rsid w:val="00B774A0"/>
    <w:rsid w:val="00B77D18"/>
    <w:rsid w:val="00B802EA"/>
    <w:rsid w:val="00B80D46"/>
    <w:rsid w:val="00B81158"/>
    <w:rsid w:val="00B812C8"/>
    <w:rsid w:val="00B822E2"/>
    <w:rsid w:val="00B82E1E"/>
    <w:rsid w:val="00B8383C"/>
    <w:rsid w:val="00B84015"/>
    <w:rsid w:val="00B84B88"/>
    <w:rsid w:val="00B85281"/>
    <w:rsid w:val="00B85880"/>
    <w:rsid w:val="00B85B10"/>
    <w:rsid w:val="00B861ED"/>
    <w:rsid w:val="00B870EB"/>
    <w:rsid w:val="00B87434"/>
    <w:rsid w:val="00B92466"/>
    <w:rsid w:val="00B92AA2"/>
    <w:rsid w:val="00B92D8B"/>
    <w:rsid w:val="00B93507"/>
    <w:rsid w:val="00B93B52"/>
    <w:rsid w:val="00B9487A"/>
    <w:rsid w:val="00B95852"/>
    <w:rsid w:val="00B96158"/>
    <w:rsid w:val="00B96360"/>
    <w:rsid w:val="00B96965"/>
    <w:rsid w:val="00B96F91"/>
    <w:rsid w:val="00B97529"/>
    <w:rsid w:val="00B97B5B"/>
    <w:rsid w:val="00BA1015"/>
    <w:rsid w:val="00BA1355"/>
    <w:rsid w:val="00BA15B9"/>
    <w:rsid w:val="00BA171E"/>
    <w:rsid w:val="00BA1CAD"/>
    <w:rsid w:val="00BA2645"/>
    <w:rsid w:val="00BA2E90"/>
    <w:rsid w:val="00BA31EF"/>
    <w:rsid w:val="00BA4789"/>
    <w:rsid w:val="00BA4A6C"/>
    <w:rsid w:val="00BA604F"/>
    <w:rsid w:val="00BA64DD"/>
    <w:rsid w:val="00BA6FA7"/>
    <w:rsid w:val="00BA71CF"/>
    <w:rsid w:val="00BA7743"/>
    <w:rsid w:val="00BB0B97"/>
    <w:rsid w:val="00BB21BB"/>
    <w:rsid w:val="00BB29C8"/>
    <w:rsid w:val="00BB3E32"/>
    <w:rsid w:val="00BB4B92"/>
    <w:rsid w:val="00BB54B3"/>
    <w:rsid w:val="00BB5BCD"/>
    <w:rsid w:val="00BB6166"/>
    <w:rsid w:val="00BB696F"/>
    <w:rsid w:val="00BB6B35"/>
    <w:rsid w:val="00BB6B68"/>
    <w:rsid w:val="00BB7608"/>
    <w:rsid w:val="00BB7B9F"/>
    <w:rsid w:val="00BC012C"/>
    <w:rsid w:val="00BC0368"/>
    <w:rsid w:val="00BC0807"/>
    <w:rsid w:val="00BC1074"/>
    <w:rsid w:val="00BC21E3"/>
    <w:rsid w:val="00BC487F"/>
    <w:rsid w:val="00BC4B54"/>
    <w:rsid w:val="00BC5BC7"/>
    <w:rsid w:val="00BC5E85"/>
    <w:rsid w:val="00BC66BD"/>
    <w:rsid w:val="00BC722B"/>
    <w:rsid w:val="00BC76DC"/>
    <w:rsid w:val="00BC7C38"/>
    <w:rsid w:val="00BD0819"/>
    <w:rsid w:val="00BD14F1"/>
    <w:rsid w:val="00BD193E"/>
    <w:rsid w:val="00BD19FC"/>
    <w:rsid w:val="00BD201D"/>
    <w:rsid w:val="00BD23E9"/>
    <w:rsid w:val="00BD2B0D"/>
    <w:rsid w:val="00BD3308"/>
    <w:rsid w:val="00BD3E13"/>
    <w:rsid w:val="00BD62A6"/>
    <w:rsid w:val="00BD6E01"/>
    <w:rsid w:val="00BD74B4"/>
    <w:rsid w:val="00BE0038"/>
    <w:rsid w:val="00BE0616"/>
    <w:rsid w:val="00BE1E62"/>
    <w:rsid w:val="00BE3083"/>
    <w:rsid w:val="00BE456E"/>
    <w:rsid w:val="00BE4DC0"/>
    <w:rsid w:val="00BE511C"/>
    <w:rsid w:val="00BE560E"/>
    <w:rsid w:val="00BE5B83"/>
    <w:rsid w:val="00BE5DC0"/>
    <w:rsid w:val="00BE5F0A"/>
    <w:rsid w:val="00BE62B6"/>
    <w:rsid w:val="00BE656B"/>
    <w:rsid w:val="00BE694F"/>
    <w:rsid w:val="00BE6E50"/>
    <w:rsid w:val="00BE7ED7"/>
    <w:rsid w:val="00BF0058"/>
    <w:rsid w:val="00BF02CF"/>
    <w:rsid w:val="00BF0543"/>
    <w:rsid w:val="00BF07CB"/>
    <w:rsid w:val="00BF0826"/>
    <w:rsid w:val="00BF1001"/>
    <w:rsid w:val="00BF34CF"/>
    <w:rsid w:val="00BF3BFD"/>
    <w:rsid w:val="00BF59B0"/>
    <w:rsid w:val="00BF59E6"/>
    <w:rsid w:val="00BF6507"/>
    <w:rsid w:val="00BF6DCE"/>
    <w:rsid w:val="00BF7693"/>
    <w:rsid w:val="00C01AA7"/>
    <w:rsid w:val="00C02C6D"/>
    <w:rsid w:val="00C02ED0"/>
    <w:rsid w:val="00C045FD"/>
    <w:rsid w:val="00C05995"/>
    <w:rsid w:val="00C063AE"/>
    <w:rsid w:val="00C063D7"/>
    <w:rsid w:val="00C06B9D"/>
    <w:rsid w:val="00C07A8A"/>
    <w:rsid w:val="00C07BED"/>
    <w:rsid w:val="00C107D8"/>
    <w:rsid w:val="00C116D4"/>
    <w:rsid w:val="00C117E4"/>
    <w:rsid w:val="00C11A1C"/>
    <w:rsid w:val="00C11B13"/>
    <w:rsid w:val="00C1209A"/>
    <w:rsid w:val="00C12A8D"/>
    <w:rsid w:val="00C12D37"/>
    <w:rsid w:val="00C13686"/>
    <w:rsid w:val="00C136B2"/>
    <w:rsid w:val="00C1489B"/>
    <w:rsid w:val="00C15EF1"/>
    <w:rsid w:val="00C16B71"/>
    <w:rsid w:val="00C17DEC"/>
    <w:rsid w:val="00C17F64"/>
    <w:rsid w:val="00C20604"/>
    <w:rsid w:val="00C21BF0"/>
    <w:rsid w:val="00C229C5"/>
    <w:rsid w:val="00C22D76"/>
    <w:rsid w:val="00C23405"/>
    <w:rsid w:val="00C23F29"/>
    <w:rsid w:val="00C24F6B"/>
    <w:rsid w:val="00C259DC"/>
    <w:rsid w:val="00C261F6"/>
    <w:rsid w:val="00C265E2"/>
    <w:rsid w:val="00C26F76"/>
    <w:rsid w:val="00C26FCD"/>
    <w:rsid w:val="00C311D3"/>
    <w:rsid w:val="00C31294"/>
    <w:rsid w:val="00C34241"/>
    <w:rsid w:val="00C344A2"/>
    <w:rsid w:val="00C34FF7"/>
    <w:rsid w:val="00C35E3B"/>
    <w:rsid w:val="00C375B5"/>
    <w:rsid w:val="00C407E7"/>
    <w:rsid w:val="00C416AD"/>
    <w:rsid w:val="00C41BFA"/>
    <w:rsid w:val="00C41CDF"/>
    <w:rsid w:val="00C41F91"/>
    <w:rsid w:val="00C4207B"/>
    <w:rsid w:val="00C42083"/>
    <w:rsid w:val="00C4254D"/>
    <w:rsid w:val="00C42909"/>
    <w:rsid w:val="00C42FFB"/>
    <w:rsid w:val="00C43467"/>
    <w:rsid w:val="00C43B2E"/>
    <w:rsid w:val="00C43CFF"/>
    <w:rsid w:val="00C442E0"/>
    <w:rsid w:val="00C450F2"/>
    <w:rsid w:val="00C46215"/>
    <w:rsid w:val="00C46A06"/>
    <w:rsid w:val="00C46E56"/>
    <w:rsid w:val="00C503A5"/>
    <w:rsid w:val="00C505AE"/>
    <w:rsid w:val="00C506E6"/>
    <w:rsid w:val="00C50E0E"/>
    <w:rsid w:val="00C50F06"/>
    <w:rsid w:val="00C51477"/>
    <w:rsid w:val="00C52E1D"/>
    <w:rsid w:val="00C5342E"/>
    <w:rsid w:val="00C549D9"/>
    <w:rsid w:val="00C554E4"/>
    <w:rsid w:val="00C5602C"/>
    <w:rsid w:val="00C56BF0"/>
    <w:rsid w:val="00C5752B"/>
    <w:rsid w:val="00C57AEC"/>
    <w:rsid w:val="00C57D9E"/>
    <w:rsid w:val="00C60C37"/>
    <w:rsid w:val="00C60F3E"/>
    <w:rsid w:val="00C60F9D"/>
    <w:rsid w:val="00C61386"/>
    <w:rsid w:val="00C61753"/>
    <w:rsid w:val="00C62196"/>
    <w:rsid w:val="00C623CE"/>
    <w:rsid w:val="00C625AD"/>
    <w:rsid w:val="00C629B7"/>
    <w:rsid w:val="00C63571"/>
    <w:rsid w:val="00C63B59"/>
    <w:rsid w:val="00C647E7"/>
    <w:rsid w:val="00C64C89"/>
    <w:rsid w:val="00C650FB"/>
    <w:rsid w:val="00C65201"/>
    <w:rsid w:val="00C66404"/>
    <w:rsid w:val="00C67367"/>
    <w:rsid w:val="00C67FD0"/>
    <w:rsid w:val="00C7014E"/>
    <w:rsid w:val="00C70329"/>
    <w:rsid w:val="00C70546"/>
    <w:rsid w:val="00C70CA0"/>
    <w:rsid w:val="00C70CD3"/>
    <w:rsid w:val="00C7115B"/>
    <w:rsid w:val="00C72805"/>
    <w:rsid w:val="00C72FA4"/>
    <w:rsid w:val="00C7303A"/>
    <w:rsid w:val="00C73352"/>
    <w:rsid w:val="00C74044"/>
    <w:rsid w:val="00C743B4"/>
    <w:rsid w:val="00C75508"/>
    <w:rsid w:val="00C755D7"/>
    <w:rsid w:val="00C75B34"/>
    <w:rsid w:val="00C763E7"/>
    <w:rsid w:val="00C7663F"/>
    <w:rsid w:val="00C76CAD"/>
    <w:rsid w:val="00C77EEB"/>
    <w:rsid w:val="00C80199"/>
    <w:rsid w:val="00C8033C"/>
    <w:rsid w:val="00C808AB"/>
    <w:rsid w:val="00C8202C"/>
    <w:rsid w:val="00C82387"/>
    <w:rsid w:val="00C8254B"/>
    <w:rsid w:val="00C8261D"/>
    <w:rsid w:val="00C830F2"/>
    <w:rsid w:val="00C835E2"/>
    <w:rsid w:val="00C856E9"/>
    <w:rsid w:val="00C85931"/>
    <w:rsid w:val="00C86877"/>
    <w:rsid w:val="00C90059"/>
    <w:rsid w:val="00C903F8"/>
    <w:rsid w:val="00C9238C"/>
    <w:rsid w:val="00C92CDD"/>
    <w:rsid w:val="00C935E7"/>
    <w:rsid w:val="00C937A3"/>
    <w:rsid w:val="00C95ADC"/>
    <w:rsid w:val="00C96AD4"/>
    <w:rsid w:val="00CA036C"/>
    <w:rsid w:val="00CA05ED"/>
    <w:rsid w:val="00CA0657"/>
    <w:rsid w:val="00CA0C19"/>
    <w:rsid w:val="00CA0FBF"/>
    <w:rsid w:val="00CA27DC"/>
    <w:rsid w:val="00CA3C06"/>
    <w:rsid w:val="00CA448F"/>
    <w:rsid w:val="00CA4D90"/>
    <w:rsid w:val="00CA5744"/>
    <w:rsid w:val="00CA700D"/>
    <w:rsid w:val="00CA73CC"/>
    <w:rsid w:val="00CB1779"/>
    <w:rsid w:val="00CB2B43"/>
    <w:rsid w:val="00CB4554"/>
    <w:rsid w:val="00CB50DD"/>
    <w:rsid w:val="00CB5636"/>
    <w:rsid w:val="00CB5DDD"/>
    <w:rsid w:val="00CB677E"/>
    <w:rsid w:val="00CB6B73"/>
    <w:rsid w:val="00CB6C57"/>
    <w:rsid w:val="00CB7930"/>
    <w:rsid w:val="00CC0D1D"/>
    <w:rsid w:val="00CC0DA2"/>
    <w:rsid w:val="00CC1F49"/>
    <w:rsid w:val="00CC2703"/>
    <w:rsid w:val="00CC2C1F"/>
    <w:rsid w:val="00CC2F63"/>
    <w:rsid w:val="00CC4CAB"/>
    <w:rsid w:val="00CC4D0D"/>
    <w:rsid w:val="00CC4DD1"/>
    <w:rsid w:val="00CC51E0"/>
    <w:rsid w:val="00CC60C9"/>
    <w:rsid w:val="00CD046E"/>
    <w:rsid w:val="00CD068C"/>
    <w:rsid w:val="00CD2320"/>
    <w:rsid w:val="00CD2573"/>
    <w:rsid w:val="00CD2FD7"/>
    <w:rsid w:val="00CD3E8A"/>
    <w:rsid w:val="00CD427F"/>
    <w:rsid w:val="00CD4317"/>
    <w:rsid w:val="00CD5A5F"/>
    <w:rsid w:val="00CD718A"/>
    <w:rsid w:val="00CE203E"/>
    <w:rsid w:val="00CE3B90"/>
    <w:rsid w:val="00CE5B9A"/>
    <w:rsid w:val="00CE6142"/>
    <w:rsid w:val="00CE62B8"/>
    <w:rsid w:val="00CE655F"/>
    <w:rsid w:val="00CE7BEC"/>
    <w:rsid w:val="00CF02EC"/>
    <w:rsid w:val="00CF0D48"/>
    <w:rsid w:val="00CF101C"/>
    <w:rsid w:val="00CF199A"/>
    <w:rsid w:val="00CF1B0B"/>
    <w:rsid w:val="00CF1BDC"/>
    <w:rsid w:val="00CF22F2"/>
    <w:rsid w:val="00CF5166"/>
    <w:rsid w:val="00CF5C19"/>
    <w:rsid w:val="00CF68F7"/>
    <w:rsid w:val="00CF6A6A"/>
    <w:rsid w:val="00CF769F"/>
    <w:rsid w:val="00CF7D45"/>
    <w:rsid w:val="00D00405"/>
    <w:rsid w:val="00D004F4"/>
    <w:rsid w:val="00D00A81"/>
    <w:rsid w:val="00D00E82"/>
    <w:rsid w:val="00D018AD"/>
    <w:rsid w:val="00D01E7C"/>
    <w:rsid w:val="00D0287C"/>
    <w:rsid w:val="00D02A1A"/>
    <w:rsid w:val="00D02C24"/>
    <w:rsid w:val="00D0330F"/>
    <w:rsid w:val="00D034C2"/>
    <w:rsid w:val="00D03C26"/>
    <w:rsid w:val="00D04094"/>
    <w:rsid w:val="00D0420A"/>
    <w:rsid w:val="00D0587E"/>
    <w:rsid w:val="00D0688D"/>
    <w:rsid w:val="00D07DC6"/>
    <w:rsid w:val="00D11307"/>
    <w:rsid w:val="00D125EF"/>
    <w:rsid w:val="00D1279D"/>
    <w:rsid w:val="00D12913"/>
    <w:rsid w:val="00D13590"/>
    <w:rsid w:val="00D13D70"/>
    <w:rsid w:val="00D145FD"/>
    <w:rsid w:val="00D15875"/>
    <w:rsid w:val="00D1605C"/>
    <w:rsid w:val="00D1609E"/>
    <w:rsid w:val="00D160FA"/>
    <w:rsid w:val="00D161BB"/>
    <w:rsid w:val="00D16F01"/>
    <w:rsid w:val="00D173DA"/>
    <w:rsid w:val="00D176F9"/>
    <w:rsid w:val="00D17D18"/>
    <w:rsid w:val="00D20FE0"/>
    <w:rsid w:val="00D21632"/>
    <w:rsid w:val="00D23561"/>
    <w:rsid w:val="00D237EE"/>
    <w:rsid w:val="00D23EAB"/>
    <w:rsid w:val="00D2416B"/>
    <w:rsid w:val="00D2538E"/>
    <w:rsid w:val="00D263A9"/>
    <w:rsid w:val="00D27360"/>
    <w:rsid w:val="00D27754"/>
    <w:rsid w:val="00D2777A"/>
    <w:rsid w:val="00D2786A"/>
    <w:rsid w:val="00D2788D"/>
    <w:rsid w:val="00D30ECA"/>
    <w:rsid w:val="00D3137C"/>
    <w:rsid w:val="00D31D77"/>
    <w:rsid w:val="00D31EBF"/>
    <w:rsid w:val="00D327F5"/>
    <w:rsid w:val="00D345F6"/>
    <w:rsid w:val="00D374A3"/>
    <w:rsid w:val="00D37FEA"/>
    <w:rsid w:val="00D403B3"/>
    <w:rsid w:val="00D405D4"/>
    <w:rsid w:val="00D40946"/>
    <w:rsid w:val="00D40A19"/>
    <w:rsid w:val="00D4126D"/>
    <w:rsid w:val="00D415E4"/>
    <w:rsid w:val="00D41EE1"/>
    <w:rsid w:val="00D42788"/>
    <w:rsid w:val="00D43244"/>
    <w:rsid w:val="00D43AF1"/>
    <w:rsid w:val="00D43F20"/>
    <w:rsid w:val="00D4419E"/>
    <w:rsid w:val="00D44B02"/>
    <w:rsid w:val="00D44DBE"/>
    <w:rsid w:val="00D44FBA"/>
    <w:rsid w:val="00D45604"/>
    <w:rsid w:val="00D45AAC"/>
    <w:rsid w:val="00D45EC0"/>
    <w:rsid w:val="00D46619"/>
    <w:rsid w:val="00D469E3"/>
    <w:rsid w:val="00D4760C"/>
    <w:rsid w:val="00D50176"/>
    <w:rsid w:val="00D50829"/>
    <w:rsid w:val="00D5190B"/>
    <w:rsid w:val="00D51DE6"/>
    <w:rsid w:val="00D52188"/>
    <w:rsid w:val="00D52EAF"/>
    <w:rsid w:val="00D530FB"/>
    <w:rsid w:val="00D5542E"/>
    <w:rsid w:val="00D55CF5"/>
    <w:rsid w:val="00D560F7"/>
    <w:rsid w:val="00D5685B"/>
    <w:rsid w:val="00D56C9E"/>
    <w:rsid w:val="00D57F0B"/>
    <w:rsid w:val="00D61488"/>
    <w:rsid w:val="00D61769"/>
    <w:rsid w:val="00D62412"/>
    <w:rsid w:val="00D6289A"/>
    <w:rsid w:val="00D633A1"/>
    <w:rsid w:val="00D63988"/>
    <w:rsid w:val="00D63DF9"/>
    <w:rsid w:val="00D64E97"/>
    <w:rsid w:val="00D65D9B"/>
    <w:rsid w:val="00D66E9B"/>
    <w:rsid w:val="00D67057"/>
    <w:rsid w:val="00D703C6"/>
    <w:rsid w:val="00D70E1E"/>
    <w:rsid w:val="00D7175E"/>
    <w:rsid w:val="00D71C00"/>
    <w:rsid w:val="00D72C6B"/>
    <w:rsid w:val="00D73817"/>
    <w:rsid w:val="00D73869"/>
    <w:rsid w:val="00D73A9E"/>
    <w:rsid w:val="00D742CE"/>
    <w:rsid w:val="00D74FFC"/>
    <w:rsid w:val="00D76AB5"/>
    <w:rsid w:val="00D7737E"/>
    <w:rsid w:val="00D77D21"/>
    <w:rsid w:val="00D8174E"/>
    <w:rsid w:val="00D83EE2"/>
    <w:rsid w:val="00D83FA6"/>
    <w:rsid w:val="00D8405A"/>
    <w:rsid w:val="00D854B2"/>
    <w:rsid w:val="00D85F80"/>
    <w:rsid w:val="00D8703C"/>
    <w:rsid w:val="00D91E4A"/>
    <w:rsid w:val="00D92D5B"/>
    <w:rsid w:val="00D93749"/>
    <w:rsid w:val="00D93B9C"/>
    <w:rsid w:val="00D93F03"/>
    <w:rsid w:val="00D94560"/>
    <w:rsid w:val="00D9471E"/>
    <w:rsid w:val="00D949E3"/>
    <w:rsid w:val="00D94A23"/>
    <w:rsid w:val="00D95075"/>
    <w:rsid w:val="00D95288"/>
    <w:rsid w:val="00D95298"/>
    <w:rsid w:val="00D952E0"/>
    <w:rsid w:val="00D95C28"/>
    <w:rsid w:val="00D96A49"/>
    <w:rsid w:val="00D96EC7"/>
    <w:rsid w:val="00D97CA4"/>
    <w:rsid w:val="00DA02A6"/>
    <w:rsid w:val="00DA131B"/>
    <w:rsid w:val="00DA226E"/>
    <w:rsid w:val="00DA440C"/>
    <w:rsid w:val="00DA4B6C"/>
    <w:rsid w:val="00DA5341"/>
    <w:rsid w:val="00DA537F"/>
    <w:rsid w:val="00DA58EF"/>
    <w:rsid w:val="00DB02FC"/>
    <w:rsid w:val="00DB10E8"/>
    <w:rsid w:val="00DB178E"/>
    <w:rsid w:val="00DB2713"/>
    <w:rsid w:val="00DB2B84"/>
    <w:rsid w:val="00DB39ED"/>
    <w:rsid w:val="00DB3DB4"/>
    <w:rsid w:val="00DB445B"/>
    <w:rsid w:val="00DB4687"/>
    <w:rsid w:val="00DB4719"/>
    <w:rsid w:val="00DB4820"/>
    <w:rsid w:val="00DB4942"/>
    <w:rsid w:val="00DB5DFD"/>
    <w:rsid w:val="00DB67F3"/>
    <w:rsid w:val="00DB7211"/>
    <w:rsid w:val="00DB75C2"/>
    <w:rsid w:val="00DB7646"/>
    <w:rsid w:val="00DC001F"/>
    <w:rsid w:val="00DC0217"/>
    <w:rsid w:val="00DC0CFA"/>
    <w:rsid w:val="00DC171B"/>
    <w:rsid w:val="00DC1DAB"/>
    <w:rsid w:val="00DC2102"/>
    <w:rsid w:val="00DC40A3"/>
    <w:rsid w:val="00DC4582"/>
    <w:rsid w:val="00DC7161"/>
    <w:rsid w:val="00DC74CB"/>
    <w:rsid w:val="00DC7A70"/>
    <w:rsid w:val="00DD046C"/>
    <w:rsid w:val="00DD06E1"/>
    <w:rsid w:val="00DD0B29"/>
    <w:rsid w:val="00DD119D"/>
    <w:rsid w:val="00DD19AE"/>
    <w:rsid w:val="00DD2006"/>
    <w:rsid w:val="00DD2808"/>
    <w:rsid w:val="00DD2906"/>
    <w:rsid w:val="00DD2BB0"/>
    <w:rsid w:val="00DD429F"/>
    <w:rsid w:val="00DD42EE"/>
    <w:rsid w:val="00DD4652"/>
    <w:rsid w:val="00DD4656"/>
    <w:rsid w:val="00DD481F"/>
    <w:rsid w:val="00DD51B8"/>
    <w:rsid w:val="00DD5699"/>
    <w:rsid w:val="00DD65DC"/>
    <w:rsid w:val="00DD68B2"/>
    <w:rsid w:val="00DD7981"/>
    <w:rsid w:val="00DE0141"/>
    <w:rsid w:val="00DE01F5"/>
    <w:rsid w:val="00DE0637"/>
    <w:rsid w:val="00DE0AB9"/>
    <w:rsid w:val="00DE2CBF"/>
    <w:rsid w:val="00DE356C"/>
    <w:rsid w:val="00DE3CF9"/>
    <w:rsid w:val="00DE3D1A"/>
    <w:rsid w:val="00DE42AD"/>
    <w:rsid w:val="00DE4658"/>
    <w:rsid w:val="00DE5C48"/>
    <w:rsid w:val="00DE6A38"/>
    <w:rsid w:val="00DE6BD7"/>
    <w:rsid w:val="00DE7EF5"/>
    <w:rsid w:val="00DF06F1"/>
    <w:rsid w:val="00DF2E8C"/>
    <w:rsid w:val="00DF4F08"/>
    <w:rsid w:val="00DF6922"/>
    <w:rsid w:val="00DF6D3D"/>
    <w:rsid w:val="00DF7309"/>
    <w:rsid w:val="00DF7AB6"/>
    <w:rsid w:val="00E0087C"/>
    <w:rsid w:val="00E0244E"/>
    <w:rsid w:val="00E025B8"/>
    <w:rsid w:val="00E02ABE"/>
    <w:rsid w:val="00E0312E"/>
    <w:rsid w:val="00E0325E"/>
    <w:rsid w:val="00E03B98"/>
    <w:rsid w:val="00E043EE"/>
    <w:rsid w:val="00E047D2"/>
    <w:rsid w:val="00E04C0F"/>
    <w:rsid w:val="00E063C3"/>
    <w:rsid w:val="00E070D0"/>
    <w:rsid w:val="00E0722F"/>
    <w:rsid w:val="00E075ED"/>
    <w:rsid w:val="00E07911"/>
    <w:rsid w:val="00E07A00"/>
    <w:rsid w:val="00E121C9"/>
    <w:rsid w:val="00E1283F"/>
    <w:rsid w:val="00E143DC"/>
    <w:rsid w:val="00E15CFA"/>
    <w:rsid w:val="00E15F1F"/>
    <w:rsid w:val="00E16E69"/>
    <w:rsid w:val="00E204CB"/>
    <w:rsid w:val="00E210B2"/>
    <w:rsid w:val="00E212D7"/>
    <w:rsid w:val="00E21E38"/>
    <w:rsid w:val="00E22795"/>
    <w:rsid w:val="00E22F9D"/>
    <w:rsid w:val="00E2319D"/>
    <w:rsid w:val="00E258A2"/>
    <w:rsid w:val="00E2610F"/>
    <w:rsid w:val="00E262EB"/>
    <w:rsid w:val="00E26DD2"/>
    <w:rsid w:val="00E270E9"/>
    <w:rsid w:val="00E27570"/>
    <w:rsid w:val="00E27C81"/>
    <w:rsid w:val="00E27DFE"/>
    <w:rsid w:val="00E30BE7"/>
    <w:rsid w:val="00E31728"/>
    <w:rsid w:val="00E33ACF"/>
    <w:rsid w:val="00E349B3"/>
    <w:rsid w:val="00E3579E"/>
    <w:rsid w:val="00E35824"/>
    <w:rsid w:val="00E36463"/>
    <w:rsid w:val="00E368FD"/>
    <w:rsid w:val="00E37117"/>
    <w:rsid w:val="00E37D67"/>
    <w:rsid w:val="00E37F90"/>
    <w:rsid w:val="00E4005F"/>
    <w:rsid w:val="00E40694"/>
    <w:rsid w:val="00E41175"/>
    <w:rsid w:val="00E41979"/>
    <w:rsid w:val="00E41D10"/>
    <w:rsid w:val="00E425F8"/>
    <w:rsid w:val="00E42C50"/>
    <w:rsid w:val="00E42EF7"/>
    <w:rsid w:val="00E4310D"/>
    <w:rsid w:val="00E45FF6"/>
    <w:rsid w:val="00E4785B"/>
    <w:rsid w:val="00E50472"/>
    <w:rsid w:val="00E50CF4"/>
    <w:rsid w:val="00E518A1"/>
    <w:rsid w:val="00E53C13"/>
    <w:rsid w:val="00E540D4"/>
    <w:rsid w:val="00E54B12"/>
    <w:rsid w:val="00E55A24"/>
    <w:rsid w:val="00E55D26"/>
    <w:rsid w:val="00E55F65"/>
    <w:rsid w:val="00E573CB"/>
    <w:rsid w:val="00E577E8"/>
    <w:rsid w:val="00E6022C"/>
    <w:rsid w:val="00E60615"/>
    <w:rsid w:val="00E62A67"/>
    <w:rsid w:val="00E62B4F"/>
    <w:rsid w:val="00E63018"/>
    <w:rsid w:val="00E634A1"/>
    <w:rsid w:val="00E650C8"/>
    <w:rsid w:val="00E65EB7"/>
    <w:rsid w:val="00E6636D"/>
    <w:rsid w:val="00E66E14"/>
    <w:rsid w:val="00E66E52"/>
    <w:rsid w:val="00E703F6"/>
    <w:rsid w:val="00E7090F"/>
    <w:rsid w:val="00E71101"/>
    <w:rsid w:val="00E71DF0"/>
    <w:rsid w:val="00E7210D"/>
    <w:rsid w:val="00E7270F"/>
    <w:rsid w:val="00E737A2"/>
    <w:rsid w:val="00E74473"/>
    <w:rsid w:val="00E7494D"/>
    <w:rsid w:val="00E74C63"/>
    <w:rsid w:val="00E751E6"/>
    <w:rsid w:val="00E75C26"/>
    <w:rsid w:val="00E75EAB"/>
    <w:rsid w:val="00E76827"/>
    <w:rsid w:val="00E76C42"/>
    <w:rsid w:val="00E775E8"/>
    <w:rsid w:val="00E801D8"/>
    <w:rsid w:val="00E8041D"/>
    <w:rsid w:val="00E80D0B"/>
    <w:rsid w:val="00E830C7"/>
    <w:rsid w:val="00E85907"/>
    <w:rsid w:val="00E85993"/>
    <w:rsid w:val="00E861A6"/>
    <w:rsid w:val="00E87A79"/>
    <w:rsid w:val="00E9356E"/>
    <w:rsid w:val="00E949B3"/>
    <w:rsid w:val="00E94CD7"/>
    <w:rsid w:val="00E9565A"/>
    <w:rsid w:val="00E957FA"/>
    <w:rsid w:val="00E95E7A"/>
    <w:rsid w:val="00E96B39"/>
    <w:rsid w:val="00E97171"/>
    <w:rsid w:val="00E97404"/>
    <w:rsid w:val="00EA00BB"/>
    <w:rsid w:val="00EA032D"/>
    <w:rsid w:val="00EA085E"/>
    <w:rsid w:val="00EA08E3"/>
    <w:rsid w:val="00EA106E"/>
    <w:rsid w:val="00EA136F"/>
    <w:rsid w:val="00EA173F"/>
    <w:rsid w:val="00EA2185"/>
    <w:rsid w:val="00EA2949"/>
    <w:rsid w:val="00EA2A63"/>
    <w:rsid w:val="00EA2B63"/>
    <w:rsid w:val="00EA3512"/>
    <w:rsid w:val="00EA36EB"/>
    <w:rsid w:val="00EA39C3"/>
    <w:rsid w:val="00EA3C45"/>
    <w:rsid w:val="00EA415E"/>
    <w:rsid w:val="00EA637D"/>
    <w:rsid w:val="00EA6EDF"/>
    <w:rsid w:val="00EA700E"/>
    <w:rsid w:val="00EA7BEF"/>
    <w:rsid w:val="00EB0687"/>
    <w:rsid w:val="00EB08E2"/>
    <w:rsid w:val="00EB1C47"/>
    <w:rsid w:val="00EB21CF"/>
    <w:rsid w:val="00EB3051"/>
    <w:rsid w:val="00EB3F4B"/>
    <w:rsid w:val="00EB43F2"/>
    <w:rsid w:val="00EB546A"/>
    <w:rsid w:val="00EB5C2A"/>
    <w:rsid w:val="00EC0876"/>
    <w:rsid w:val="00EC1DBC"/>
    <w:rsid w:val="00EC1DEC"/>
    <w:rsid w:val="00EC1F32"/>
    <w:rsid w:val="00EC226F"/>
    <w:rsid w:val="00EC2870"/>
    <w:rsid w:val="00EC3358"/>
    <w:rsid w:val="00EC36B6"/>
    <w:rsid w:val="00EC60AF"/>
    <w:rsid w:val="00EC7F59"/>
    <w:rsid w:val="00ED0F7E"/>
    <w:rsid w:val="00ED17F8"/>
    <w:rsid w:val="00ED1D36"/>
    <w:rsid w:val="00ED1DA5"/>
    <w:rsid w:val="00ED2C49"/>
    <w:rsid w:val="00ED2E8D"/>
    <w:rsid w:val="00ED3E14"/>
    <w:rsid w:val="00ED7A5A"/>
    <w:rsid w:val="00ED7B3A"/>
    <w:rsid w:val="00EE0A79"/>
    <w:rsid w:val="00EE1E95"/>
    <w:rsid w:val="00EE272E"/>
    <w:rsid w:val="00EE4874"/>
    <w:rsid w:val="00EE4A9D"/>
    <w:rsid w:val="00EE582E"/>
    <w:rsid w:val="00EE597B"/>
    <w:rsid w:val="00EE778B"/>
    <w:rsid w:val="00EF0179"/>
    <w:rsid w:val="00EF0BDB"/>
    <w:rsid w:val="00EF1067"/>
    <w:rsid w:val="00EF1B86"/>
    <w:rsid w:val="00EF3394"/>
    <w:rsid w:val="00EF3EB9"/>
    <w:rsid w:val="00EF4264"/>
    <w:rsid w:val="00EF5526"/>
    <w:rsid w:val="00EF582F"/>
    <w:rsid w:val="00EF5C0A"/>
    <w:rsid w:val="00EF616C"/>
    <w:rsid w:val="00EF6940"/>
    <w:rsid w:val="00EF6ED9"/>
    <w:rsid w:val="00EF7E24"/>
    <w:rsid w:val="00EF7ED7"/>
    <w:rsid w:val="00F00363"/>
    <w:rsid w:val="00F01A15"/>
    <w:rsid w:val="00F01D3C"/>
    <w:rsid w:val="00F01F8D"/>
    <w:rsid w:val="00F02AE8"/>
    <w:rsid w:val="00F0380F"/>
    <w:rsid w:val="00F049FB"/>
    <w:rsid w:val="00F05042"/>
    <w:rsid w:val="00F064EE"/>
    <w:rsid w:val="00F078E0"/>
    <w:rsid w:val="00F10195"/>
    <w:rsid w:val="00F12381"/>
    <w:rsid w:val="00F124EF"/>
    <w:rsid w:val="00F1376A"/>
    <w:rsid w:val="00F138EC"/>
    <w:rsid w:val="00F147F4"/>
    <w:rsid w:val="00F1490F"/>
    <w:rsid w:val="00F153B9"/>
    <w:rsid w:val="00F15697"/>
    <w:rsid w:val="00F15FA2"/>
    <w:rsid w:val="00F1617E"/>
    <w:rsid w:val="00F17EB5"/>
    <w:rsid w:val="00F204E5"/>
    <w:rsid w:val="00F2131D"/>
    <w:rsid w:val="00F213AC"/>
    <w:rsid w:val="00F21736"/>
    <w:rsid w:val="00F22660"/>
    <w:rsid w:val="00F23B31"/>
    <w:rsid w:val="00F2402F"/>
    <w:rsid w:val="00F25A9E"/>
    <w:rsid w:val="00F25FEA"/>
    <w:rsid w:val="00F2629A"/>
    <w:rsid w:val="00F26B5D"/>
    <w:rsid w:val="00F27D87"/>
    <w:rsid w:val="00F30098"/>
    <w:rsid w:val="00F302C2"/>
    <w:rsid w:val="00F303C5"/>
    <w:rsid w:val="00F3052A"/>
    <w:rsid w:val="00F307F1"/>
    <w:rsid w:val="00F31158"/>
    <w:rsid w:val="00F31347"/>
    <w:rsid w:val="00F313DD"/>
    <w:rsid w:val="00F3244F"/>
    <w:rsid w:val="00F3257A"/>
    <w:rsid w:val="00F33712"/>
    <w:rsid w:val="00F33D9F"/>
    <w:rsid w:val="00F34DDA"/>
    <w:rsid w:val="00F35D07"/>
    <w:rsid w:val="00F35D12"/>
    <w:rsid w:val="00F361ED"/>
    <w:rsid w:val="00F366A7"/>
    <w:rsid w:val="00F371EC"/>
    <w:rsid w:val="00F37281"/>
    <w:rsid w:val="00F37B36"/>
    <w:rsid w:val="00F37C8B"/>
    <w:rsid w:val="00F40122"/>
    <w:rsid w:val="00F40861"/>
    <w:rsid w:val="00F408E9"/>
    <w:rsid w:val="00F427C0"/>
    <w:rsid w:val="00F42BD4"/>
    <w:rsid w:val="00F432B1"/>
    <w:rsid w:val="00F432EB"/>
    <w:rsid w:val="00F4394B"/>
    <w:rsid w:val="00F43996"/>
    <w:rsid w:val="00F43DCC"/>
    <w:rsid w:val="00F45858"/>
    <w:rsid w:val="00F459FC"/>
    <w:rsid w:val="00F45FFC"/>
    <w:rsid w:val="00F4627A"/>
    <w:rsid w:val="00F46FD0"/>
    <w:rsid w:val="00F47246"/>
    <w:rsid w:val="00F472EF"/>
    <w:rsid w:val="00F47C51"/>
    <w:rsid w:val="00F501D9"/>
    <w:rsid w:val="00F5144A"/>
    <w:rsid w:val="00F514C5"/>
    <w:rsid w:val="00F51665"/>
    <w:rsid w:val="00F52A21"/>
    <w:rsid w:val="00F52A86"/>
    <w:rsid w:val="00F52EB9"/>
    <w:rsid w:val="00F53468"/>
    <w:rsid w:val="00F534DF"/>
    <w:rsid w:val="00F53600"/>
    <w:rsid w:val="00F53841"/>
    <w:rsid w:val="00F55222"/>
    <w:rsid w:val="00F56035"/>
    <w:rsid w:val="00F56422"/>
    <w:rsid w:val="00F569FB"/>
    <w:rsid w:val="00F56F2B"/>
    <w:rsid w:val="00F574A2"/>
    <w:rsid w:val="00F57F8D"/>
    <w:rsid w:val="00F60298"/>
    <w:rsid w:val="00F60828"/>
    <w:rsid w:val="00F609B1"/>
    <w:rsid w:val="00F61FA0"/>
    <w:rsid w:val="00F62D1C"/>
    <w:rsid w:val="00F64DC5"/>
    <w:rsid w:val="00F665F7"/>
    <w:rsid w:val="00F66DAC"/>
    <w:rsid w:val="00F66EBB"/>
    <w:rsid w:val="00F67EB1"/>
    <w:rsid w:val="00F72671"/>
    <w:rsid w:val="00F72783"/>
    <w:rsid w:val="00F72D32"/>
    <w:rsid w:val="00F74342"/>
    <w:rsid w:val="00F74AA7"/>
    <w:rsid w:val="00F75526"/>
    <w:rsid w:val="00F75DA6"/>
    <w:rsid w:val="00F769DD"/>
    <w:rsid w:val="00F778A9"/>
    <w:rsid w:val="00F77A4A"/>
    <w:rsid w:val="00F801ED"/>
    <w:rsid w:val="00F805DC"/>
    <w:rsid w:val="00F811FD"/>
    <w:rsid w:val="00F826F4"/>
    <w:rsid w:val="00F8271A"/>
    <w:rsid w:val="00F82737"/>
    <w:rsid w:val="00F82ED3"/>
    <w:rsid w:val="00F8333C"/>
    <w:rsid w:val="00F83995"/>
    <w:rsid w:val="00F84136"/>
    <w:rsid w:val="00F84767"/>
    <w:rsid w:val="00F851FC"/>
    <w:rsid w:val="00F861D9"/>
    <w:rsid w:val="00F86C49"/>
    <w:rsid w:val="00F900EE"/>
    <w:rsid w:val="00F9060B"/>
    <w:rsid w:val="00F919B4"/>
    <w:rsid w:val="00F92862"/>
    <w:rsid w:val="00F92957"/>
    <w:rsid w:val="00F9309F"/>
    <w:rsid w:val="00F941D6"/>
    <w:rsid w:val="00F94BBA"/>
    <w:rsid w:val="00F95501"/>
    <w:rsid w:val="00FA0C8F"/>
    <w:rsid w:val="00FA0D26"/>
    <w:rsid w:val="00FA1ABC"/>
    <w:rsid w:val="00FA48BA"/>
    <w:rsid w:val="00FA4A7C"/>
    <w:rsid w:val="00FA5E1A"/>
    <w:rsid w:val="00FA6167"/>
    <w:rsid w:val="00FA6441"/>
    <w:rsid w:val="00FA7450"/>
    <w:rsid w:val="00FA75B4"/>
    <w:rsid w:val="00FA7BA7"/>
    <w:rsid w:val="00FB0500"/>
    <w:rsid w:val="00FB0663"/>
    <w:rsid w:val="00FB078A"/>
    <w:rsid w:val="00FB1BF4"/>
    <w:rsid w:val="00FB26E1"/>
    <w:rsid w:val="00FB32D1"/>
    <w:rsid w:val="00FB3AE5"/>
    <w:rsid w:val="00FB4FD5"/>
    <w:rsid w:val="00FB5564"/>
    <w:rsid w:val="00FB5610"/>
    <w:rsid w:val="00FB575F"/>
    <w:rsid w:val="00FB5A35"/>
    <w:rsid w:val="00FB5BBF"/>
    <w:rsid w:val="00FB6802"/>
    <w:rsid w:val="00FB68F9"/>
    <w:rsid w:val="00FB69AF"/>
    <w:rsid w:val="00FB7F56"/>
    <w:rsid w:val="00FC0195"/>
    <w:rsid w:val="00FC03BC"/>
    <w:rsid w:val="00FC0758"/>
    <w:rsid w:val="00FC119F"/>
    <w:rsid w:val="00FC1488"/>
    <w:rsid w:val="00FC1776"/>
    <w:rsid w:val="00FC279E"/>
    <w:rsid w:val="00FC30FF"/>
    <w:rsid w:val="00FC3F3B"/>
    <w:rsid w:val="00FC4076"/>
    <w:rsid w:val="00FC4521"/>
    <w:rsid w:val="00FC5323"/>
    <w:rsid w:val="00FC6820"/>
    <w:rsid w:val="00FC79F5"/>
    <w:rsid w:val="00FD0187"/>
    <w:rsid w:val="00FD07D4"/>
    <w:rsid w:val="00FD0CCC"/>
    <w:rsid w:val="00FD1EA3"/>
    <w:rsid w:val="00FD1FD8"/>
    <w:rsid w:val="00FD2319"/>
    <w:rsid w:val="00FD2B3D"/>
    <w:rsid w:val="00FD37B0"/>
    <w:rsid w:val="00FD3A51"/>
    <w:rsid w:val="00FD4CF9"/>
    <w:rsid w:val="00FD5551"/>
    <w:rsid w:val="00FD577C"/>
    <w:rsid w:val="00FD64D4"/>
    <w:rsid w:val="00FD7E44"/>
    <w:rsid w:val="00FD7F59"/>
    <w:rsid w:val="00FD7FDF"/>
    <w:rsid w:val="00FE0FDD"/>
    <w:rsid w:val="00FE1725"/>
    <w:rsid w:val="00FE18A0"/>
    <w:rsid w:val="00FE1AFA"/>
    <w:rsid w:val="00FE27AF"/>
    <w:rsid w:val="00FE2D9F"/>
    <w:rsid w:val="00FE42AB"/>
    <w:rsid w:val="00FE438C"/>
    <w:rsid w:val="00FE547A"/>
    <w:rsid w:val="00FE5A71"/>
    <w:rsid w:val="00FE5FA9"/>
    <w:rsid w:val="00FE6CC6"/>
    <w:rsid w:val="00FE6D94"/>
    <w:rsid w:val="00FE711F"/>
    <w:rsid w:val="00FE75D5"/>
    <w:rsid w:val="00FF00AE"/>
    <w:rsid w:val="00FF0358"/>
    <w:rsid w:val="00FF17F9"/>
    <w:rsid w:val="00FF2D46"/>
    <w:rsid w:val="00FF30F1"/>
    <w:rsid w:val="00FF3779"/>
    <w:rsid w:val="00FF3DA3"/>
    <w:rsid w:val="00FF4BD7"/>
    <w:rsid w:val="00FF53FF"/>
    <w:rsid w:val="00FF6438"/>
    <w:rsid w:val="00FF6905"/>
    <w:rsid w:val="00FF7C97"/>
    <w:rsid w:val="00FF7DAD"/>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317"/>
    <w:rPr>
      <w:sz w:val="24"/>
      <w:szCs w:val="24"/>
      <w:lang w:val="sr-Latn-CS" w:eastAsia="sr-Latn-CS"/>
    </w:rPr>
  </w:style>
  <w:style w:type="paragraph" w:styleId="Heading3">
    <w:name w:val="heading 3"/>
    <w:basedOn w:val="Normal"/>
    <w:next w:val="Normal"/>
    <w:qFormat/>
    <w:rsid w:val="008313F3"/>
    <w:pPr>
      <w:keepNext/>
      <w:jc w:val="center"/>
      <w:outlineLvl w:val="2"/>
    </w:pPr>
    <w:rPr>
      <w:b/>
      <w:bCs/>
      <w:sz w:val="18"/>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2199"/>
    <w:pPr>
      <w:tabs>
        <w:tab w:val="center" w:pos="4536"/>
        <w:tab w:val="right" w:pos="9072"/>
      </w:tabs>
    </w:pPr>
  </w:style>
  <w:style w:type="character" w:styleId="PageNumber">
    <w:name w:val="page number"/>
    <w:basedOn w:val="DefaultParagraphFont"/>
    <w:rsid w:val="00782199"/>
  </w:style>
  <w:style w:type="paragraph" w:styleId="Header">
    <w:name w:val="header"/>
    <w:basedOn w:val="Normal"/>
    <w:rsid w:val="006F2CC9"/>
    <w:pPr>
      <w:tabs>
        <w:tab w:val="center" w:pos="4536"/>
        <w:tab w:val="right" w:pos="9072"/>
      </w:tabs>
    </w:pPr>
  </w:style>
  <w:style w:type="paragraph" w:styleId="BalloonText">
    <w:name w:val="Balloon Text"/>
    <w:basedOn w:val="Normal"/>
    <w:semiHidden/>
    <w:rsid w:val="00247947"/>
    <w:rPr>
      <w:rFonts w:ascii="Tahoma" w:hAnsi="Tahoma" w:cs="Tahoma"/>
      <w:sz w:val="16"/>
      <w:szCs w:val="16"/>
    </w:rPr>
  </w:style>
  <w:style w:type="paragraph" w:styleId="DocumentMap">
    <w:name w:val="Document Map"/>
    <w:basedOn w:val="Normal"/>
    <w:semiHidden/>
    <w:rsid w:val="00185C2B"/>
    <w:pPr>
      <w:shd w:val="clear" w:color="auto" w:fill="000080"/>
    </w:pPr>
    <w:rPr>
      <w:rFonts w:ascii="Tahoma" w:hAnsi="Tahoma" w:cs="Tahoma"/>
      <w:sz w:val="20"/>
      <w:szCs w:val="20"/>
    </w:rPr>
  </w:style>
  <w:style w:type="character" w:styleId="Hyperlink">
    <w:name w:val="Hyperlink"/>
    <w:uiPriority w:val="99"/>
    <w:unhideWhenUsed/>
    <w:rsid w:val="002F309F"/>
    <w:rPr>
      <w:color w:val="0000FF"/>
      <w:u w:val="single"/>
    </w:rPr>
  </w:style>
  <w:style w:type="character" w:styleId="FollowedHyperlink">
    <w:name w:val="FollowedHyperlink"/>
    <w:uiPriority w:val="99"/>
    <w:unhideWhenUsed/>
    <w:rsid w:val="002F309F"/>
    <w:rPr>
      <w:color w:val="800080"/>
      <w:u w:val="single"/>
    </w:rPr>
  </w:style>
  <w:style w:type="paragraph" w:styleId="ListParagraph">
    <w:name w:val="List Paragraph"/>
    <w:basedOn w:val="Normal"/>
    <w:uiPriority w:val="34"/>
    <w:qFormat/>
    <w:rsid w:val="004E3735"/>
    <w:pPr>
      <w:ind w:left="720"/>
      <w:contextualSpacing/>
    </w:pPr>
  </w:style>
  <w:style w:type="paragraph" w:customStyle="1" w:styleId="xl65">
    <w:name w:val="xl65"/>
    <w:basedOn w:val="Normal"/>
    <w:rsid w:val="002206E2"/>
    <w:pPr>
      <w:spacing w:before="100" w:beforeAutospacing="1" w:after="100" w:afterAutospacing="1"/>
    </w:pPr>
    <w:rPr>
      <w:sz w:val="22"/>
      <w:szCs w:val="22"/>
      <w:lang w:val="en-US" w:eastAsia="en-US"/>
    </w:rPr>
  </w:style>
  <w:style w:type="paragraph" w:customStyle="1" w:styleId="xl66">
    <w:name w:val="xl6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7">
    <w:name w:val="xl67"/>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8">
    <w:name w:val="xl68"/>
    <w:basedOn w:val="Normal"/>
    <w:rsid w:val="002206E2"/>
    <w:pPr>
      <w:pBdr>
        <w:left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9">
    <w:name w:val="xl69"/>
    <w:basedOn w:val="Normal"/>
    <w:rsid w:val="002206E2"/>
    <w:pPr>
      <w:pBdr>
        <w:left w:val="single" w:sz="4" w:space="0" w:color="auto"/>
      </w:pBdr>
      <w:spacing w:before="100" w:beforeAutospacing="1" w:after="100" w:afterAutospacing="1"/>
      <w:jc w:val="center"/>
    </w:pPr>
    <w:rPr>
      <w:sz w:val="22"/>
      <w:szCs w:val="22"/>
      <w:lang w:val="en-US" w:eastAsia="en-US"/>
    </w:rPr>
  </w:style>
  <w:style w:type="paragraph" w:customStyle="1" w:styleId="xl70">
    <w:name w:val="xl70"/>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71">
    <w:name w:val="xl71"/>
    <w:basedOn w:val="Normal"/>
    <w:rsid w:val="002206E2"/>
    <w:pPr>
      <w:pBdr>
        <w:top w:val="single" w:sz="4" w:space="0" w:color="auto"/>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72">
    <w:name w:val="xl72"/>
    <w:basedOn w:val="Normal"/>
    <w:rsid w:val="002206E2"/>
    <w:pPr>
      <w:pBdr>
        <w:left w:val="single" w:sz="4" w:space="0" w:color="auto"/>
        <w:right w:val="single" w:sz="4" w:space="0" w:color="auto"/>
      </w:pBdr>
      <w:shd w:val="clear" w:color="000000" w:fill="FFFF00"/>
      <w:spacing w:before="100" w:beforeAutospacing="1" w:after="100" w:afterAutospacing="1"/>
      <w:jc w:val="center"/>
    </w:pPr>
    <w:rPr>
      <w:b/>
      <w:bCs/>
      <w:sz w:val="22"/>
      <w:szCs w:val="22"/>
      <w:lang w:val="en-US" w:eastAsia="en-US"/>
    </w:rPr>
  </w:style>
  <w:style w:type="paragraph" w:customStyle="1" w:styleId="xl73">
    <w:name w:val="xl73"/>
    <w:basedOn w:val="Normal"/>
    <w:rsid w:val="002206E2"/>
    <w:pPr>
      <w:pBdr>
        <w:lef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74">
    <w:name w:val="xl74"/>
    <w:basedOn w:val="Normal"/>
    <w:rsid w:val="002206E2"/>
    <w:pPr>
      <w:pBdr>
        <w:left w:val="single" w:sz="4" w:space="0" w:color="auto"/>
        <w:righ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75">
    <w:name w:val="xl75"/>
    <w:basedOn w:val="Normal"/>
    <w:rsid w:val="002206E2"/>
    <w:pPr>
      <w:pBdr>
        <w:left w:val="single" w:sz="4" w:space="0" w:color="auto"/>
      </w:pBdr>
      <w:spacing w:before="100" w:beforeAutospacing="1" w:after="100" w:afterAutospacing="1"/>
      <w:jc w:val="center"/>
    </w:pPr>
    <w:rPr>
      <w:sz w:val="22"/>
      <w:szCs w:val="22"/>
      <w:lang w:val="en-US" w:eastAsia="en-US"/>
    </w:rPr>
  </w:style>
  <w:style w:type="paragraph" w:customStyle="1" w:styleId="xl76">
    <w:name w:val="xl76"/>
    <w:basedOn w:val="Normal"/>
    <w:rsid w:val="002206E2"/>
    <w:pPr>
      <w:pBdr>
        <w:left w:val="single" w:sz="4" w:space="0" w:color="auto"/>
        <w:right w:val="single" w:sz="4" w:space="0" w:color="auto"/>
      </w:pBdr>
      <w:spacing w:before="100" w:beforeAutospacing="1" w:after="100" w:afterAutospacing="1"/>
      <w:jc w:val="center"/>
      <w:textAlignment w:val="top"/>
    </w:pPr>
    <w:rPr>
      <w:b/>
      <w:bCs/>
      <w:sz w:val="22"/>
      <w:szCs w:val="22"/>
      <w:lang w:val="en-US" w:eastAsia="en-US"/>
    </w:rPr>
  </w:style>
  <w:style w:type="paragraph" w:customStyle="1" w:styleId="xl77">
    <w:name w:val="xl77"/>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78">
    <w:name w:val="xl78"/>
    <w:basedOn w:val="Normal"/>
    <w:rsid w:val="002206E2"/>
    <w:pPr>
      <w:pBdr>
        <w:left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79">
    <w:name w:val="xl79"/>
    <w:basedOn w:val="Normal"/>
    <w:rsid w:val="002206E2"/>
    <w:pPr>
      <w:pBdr>
        <w:left w:val="single" w:sz="4" w:space="0" w:color="auto"/>
      </w:pBdr>
      <w:spacing w:before="100" w:beforeAutospacing="1" w:after="100" w:afterAutospacing="1"/>
    </w:pPr>
    <w:rPr>
      <w:sz w:val="22"/>
      <w:szCs w:val="22"/>
      <w:lang w:val="en-US" w:eastAsia="en-US"/>
    </w:rPr>
  </w:style>
  <w:style w:type="paragraph" w:customStyle="1" w:styleId="xl80">
    <w:name w:val="xl80"/>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81">
    <w:name w:val="xl81"/>
    <w:basedOn w:val="Normal"/>
    <w:rsid w:val="002206E2"/>
    <w:pPr>
      <w:pBdr>
        <w:top w:val="single" w:sz="4" w:space="0" w:color="auto"/>
        <w:left w:val="single" w:sz="4" w:space="0" w:color="auto"/>
        <w:bottom w:val="single" w:sz="4" w:space="0" w:color="auto"/>
      </w:pBdr>
      <w:spacing w:before="100" w:beforeAutospacing="1" w:after="100" w:afterAutospacing="1"/>
    </w:pPr>
    <w:rPr>
      <w:b/>
      <w:bCs/>
      <w:sz w:val="22"/>
      <w:szCs w:val="22"/>
      <w:lang w:val="en-US" w:eastAsia="en-US"/>
    </w:rPr>
  </w:style>
  <w:style w:type="paragraph" w:customStyle="1" w:styleId="xl82">
    <w:name w:val="xl82"/>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3">
    <w:name w:val="xl83"/>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84">
    <w:name w:val="xl84"/>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85">
    <w:name w:val="xl85"/>
    <w:basedOn w:val="Normal"/>
    <w:rsid w:val="002206E2"/>
    <w:pPr>
      <w:spacing w:before="100" w:beforeAutospacing="1" w:after="100" w:afterAutospacing="1"/>
    </w:pPr>
    <w:rPr>
      <w:b/>
      <w:bCs/>
      <w:sz w:val="22"/>
      <w:szCs w:val="22"/>
      <w:lang w:val="en-US" w:eastAsia="en-US"/>
    </w:rPr>
  </w:style>
  <w:style w:type="paragraph" w:customStyle="1" w:styleId="xl86">
    <w:name w:val="xl86"/>
    <w:basedOn w:val="Normal"/>
    <w:rsid w:val="002206E2"/>
    <w:pPr>
      <w:pBdr>
        <w:top w:val="single" w:sz="4" w:space="0" w:color="auto"/>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7">
    <w:name w:val="xl87"/>
    <w:basedOn w:val="Normal"/>
    <w:rsid w:val="002206E2"/>
    <w:pPr>
      <w:pBdr>
        <w:left w:val="single" w:sz="4" w:space="0" w:color="auto"/>
      </w:pBdr>
      <w:spacing w:before="100" w:beforeAutospacing="1" w:after="100" w:afterAutospacing="1"/>
      <w:jc w:val="center"/>
      <w:textAlignment w:val="top"/>
    </w:pPr>
    <w:rPr>
      <w:b/>
      <w:bCs/>
      <w:sz w:val="22"/>
      <w:szCs w:val="22"/>
      <w:lang w:val="en-US" w:eastAsia="en-US"/>
    </w:rPr>
  </w:style>
  <w:style w:type="paragraph" w:customStyle="1" w:styleId="xl88">
    <w:name w:val="xl88"/>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9">
    <w:name w:val="xl89"/>
    <w:basedOn w:val="Normal"/>
    <w:rsid w:val="002206E2"/>
    <w:pPr>
      <w:pBdr>
        <w:left w:val="single" w:sz="4" w:space="0" w:color="auto"/>
      </w:pBdr>
      <w:spacing w:before="100" w:beforeAutospacing="1" w:after="100" w:afterAutospacing="1"/>
      <w:jc w:val="center"/>
      <w:textAlignment w:val="top"/>
    </w:pPr>
    <w:rPr>
      <w:sz w:val="22"/>
      <w:szCs w:val="22"/>
      <w:lang w:val="en-US" w:eastAsia="en-US"/>
    </w:rPr>
  </w:style>
  <w:style w:type="paragraph" w:customStyle="1" w:styleId="xl90">
    <w:name w:val="xl90"/>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91">
    <w:name w:val="xl91"/>
    <w:basedOn w:val="Normal"/>
    <w:rsid w:val="002206E2"/>
    <w:pPr>
      <w:pBdr>
        <w:lef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92">
    <w:name w:val="xl92"/>
    <w:basedOn w:val="Normal"/>
    <w:rsid w:val="002206E2"/>
    <w:pPr>
      <w:pBdr>
        <w:left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93">
    <w:name w:val="xl93"/>
    <w:basedOn w:val="Normal"/>
    <w:rsid w:val="002206E2"/>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94">
    <w:name w:val="xl94"/>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5">
    <w:name w:val="xl95"/>
    <w:basedOn w:val="Normal"/>
    <w:rsid w:val="002206E2"/>
    <w:pPr>
      <w:pBdr>
        <w:top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6">
    <w:name w:val="xl9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7">
    <w:name w:val="xl97"/>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8">
    <w:name w:val="xl98"/>
    <w:basedOn w:val="Normal"/>
    <w:rsid w:val="002206E2"/>
    <w:pPr>
      <w:spacing w:before="100" w:beforeAutospacing="1" w:after="100" w:afterAutospacing="1"/>
      <w:jc w:val="center"/>
      <w:textAlignment w:val="top"/>
    </w:pPr>
    <w:rPr>
      <w:sz w:val="22"/>
      <w:szCs w:val="22"/>
      <w:lang w:val="en-US" w:eastAsia="en-US"/>
    </w:rPr>
  </w:style>
  <w:style w:type="paragraph" w:customStyle="1" w:styleId="xl99">
    <w:name w:val="xl99"/>
    <w:basedOn w:val="Normal"/>
    <w:rsid w:val="002206E2"/>
    <w:pPr>
      <w:spacing w:before="100" w:beforeAutospacing="1" w:after="100" w:afterAutospacing="1"/>
    </w:pPr>
    <w:rPr>
      <w:b/>
      <w:bCs/>
      <w:sz w:val="22"/>
      <w:szCs w:val="22"/>
      <w:lang w:val="en-US" w:eastAsia="en-US"/>
    </w:rPr>
  </w:style>
  <w:style w:type="paragraph" w:customStyle="1" w:styleId="xl100">
    <w:name w:val="xl100"/>
    <w:basedOn w:val="Normal"/>
    <w:rsid w:val="002206E2"/>
    <w:pPr>
      <w:spacing w:before="100" w:beforeAutospacing="1" w:after="100" w:afterAutospacing="1"/>
    </w:pPr>
    <w:rPr>
      <w:sz w:val="22"/>
      <w:szCs w:val="22"/>
      <w:lang w:val="en-US" w:eastAsia="en-US"/>
    </w:rPr>
  </w:style>
  <w:style w:type="paragraph" w:customStyle="1" w:styleId="xl101">
    <w:name w:val="xl101"/>
    <w:basedOn w:val="Normal"/>
    <w:rsid w:val="002206E2"/>
    <w:pPr>
      <w:pBdr>
        <w:top w:val="single" w:sz="4" w:space="0" w:color="auto"/>
        <w:left w:val="single" w:sz="4" w:space="0" w:color="auto"/>
      </w:pBdr>
      <w:spacing w:before="100" w:beforeAutospacing="1" w:after="100" w:afterAutospacing="1"/>
    </w:pPr>
    <w:rPr>
      <w:b/>
      <w:bCs/>
      <w:sz w:val="22"/>
      <w:szCs w:val="22"/>
      <w:lang w:val="en-US" w:eastAsia="en-US"/>
    </w:rPr>
  </w:style>
  <w:style w:type="paragraph" w:customStyle="1" w:styleId="xl102">
    <w:name w:val="xl102"/>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US" w:eastAsia="en-US"/>
    </w:rPr>
  </w:style>
  <w:style w:type="paragraph" w:customStyle="1" w:styleId="xl103">
    <w:name w:val="xl103"/>
    <w:basedOn w:val="Normal"/>
    <w:rsid w:val="002206E2"/>
    <w:pPr>
      <w:pBdr>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lang w:val="en-US" w:eastAsia="en-US"/>
    </w:rPr>
  </w:style>
  <w:style w:type="paragraph" w:customStyle="1" w:styleId="xl104">
    <w:name w:val="xl104"/>
    <w:basedOn w:val="Normal"/>
    <w:rsid w:val="002206E2"/>
    <w:pPr>
      <w:pBdr>
        <w:lef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105">
    <w:name w:val="xl105"/>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6">
    <w:name w:val="xl106"/>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7">
    <w:name w:val="xl107"/>
    <w:basedOn w:val="Normal"/>
    <w:rsid w:val="002206E2"/>
    <w:pPr>
      <w:pBdr>
        <w:top w:val="single" w:sz="4" w:space="0" w:color="auto"/>
      </w:pBdr>
      <w:spacing w:before="100" w:beforeAutospacing="1" w:after="100" w:afterAutospacing="1"/>
      <w:jc w:val="center"/>
    </w:pPr>
    <w:rPr>
      <w:sz w:val="22"/>
      <w:szCs w:val="22"/>
      <w:lang w:val="en-US" w:eastAsia="en-US"/>
    </w:rPr>
  </w:style>
  <w:style w:type="paragraph" w:customStyle="1" w:styleId="xl108">
    <w:name w:val="xl108"/>
    <w:basedOn w:val="Normal"/>
    <w:rsid w:val="002206E2"/>
    <w:pPr>
      <w:pBdr>
        <w:top w:val="single" w:sz="4" w:space="0" w:color="auto"/>
      </w:pBdr>
      <w:spacing w:before="100" w:beforeAutospacing="1" w:after="100" w:afterAutospacing="1"/>
      <w:jc w:val="right"/>
    </w:pPr>
    <w:rPr>
      <w:b/>
      <w:bCs/>
      <w:sz w:val="22"/>
      <w:szCs w:val="22"/>
      <w:lang w:val="en-US" w:eastAsia="en-US"/>
    </w:rPr>
  </w:style>
  <w:style w:type="paragraph" w:customStyle="1" w:styleId="xl109">
    <w:name w:val="xl109"/>
    <w:basedOn w:val="Normal"/>
    <w:rsid w:val="002206E2"/>
    <w:pPr>
      <w:pBdr>
        <w:top w:val="single" w:sz="4" w:space="0" w:color="auto"/>
      </w:pBdr>
      <w:spacing w:before="100" w:beforeAutospacing="1" w:after="100" w:afterAutospacing="1"/>
      <w:jc w:val="right"/>
    </w:pPr>
    <w:rPr>
      <w:b/>
      <w:bCs/>
      <w:sz w:val="22"/>
      <w:szCs w:val="22"/>
      <w:lang w:val="en-US" w:eastAsia="en-US"/>
    </w:rPr>
  </w:style>
  <w:style w:type="paragraph" w:customStyle="1" w:styleId="xl110">
    <w:name w:val="xl110"/>
    <w:basedOn w:val="Normal"/>
    <w:rsid w:val="002206E2"/>
    <w:pPr>
      <w:spacing w:before="100" w:beforeAutospacing="1" w:after="100" w:afterAutospacing="1"/>
      <w:jc w:val="center"/>
    </w:pPr>
    <w:rPr>
      <w:sz w:val="22"/>
      <w:szCs w:val="22"/>
      <w:lang w:val="en-US" w:eastAsia="en-US"/>
    </w:rPr>
  </w:style>
  <w:style w:type="paragraph" w:customStyle="1" w:styleId="xl111">
    <w:name w:val="xl111"/>
    <w:basedOn w:val="Normal"/>
    <w:rsid w:val="002206E2"/>
    <w:pPr>
      <w:spacing w:before="100" w:beforeAutospacing="1" w:after="100" w:afterAutospacing="1"/>
    </w:pPr>
    <w:rPr>
      <w:sz w:val="22"/>
      <w:szCs w:val="22"/>
      <w:lang w:val="en-US" w:eastAsia="en-US"/>
    </w:rPr>
  </w:style>
  <w:style w:type="paragraph" w:customStyle="1" w:styleId="xl112">
    <w:name w:val="xl112"/>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113">
    <w:name w:val="xl113"/>
    <w:basedOn w:val="Normal"/>
    <w:rsid w:val="002206E2"/>
    <w:pPr>
      <w:pBdr>
        <w:top w:val="single" w:sz="4" w:space="0" w:color="auto"/>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114">
    <w:name w:val="xl114"/>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5">
    <w:name w:val="xl115"/>
    <w:basedOn w:val="Normal"/>
    <w:rsid w:val="002206E2"/>
    <w:pPr>
      <w:pBdr>
        <w:left w:val="single" w:sz="4" w:space="0" w:color="auto"/>
        <w:righ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116">
    <w:name w:val="xl116"/>
    <w:basedOn w:val="Normal"/>
    <w:rsid w:val="002206E2"/>
    <w:pPr>
      <w:pBdr>
        <w:top w:val="single" w:sz="4" w:space="0" w:color="auto"/>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7">
    <w:name w:val="xl117"/>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8">
    <w:name w:val="xl118"/>
    <w:basedOn w:val="Normal"/>
    <w:rsid w:val="002206E2"/>
    <w:pPr>
      <w:spacing w:before="100" w:beforeAutospacing="1" w:after="100" w:afterAutospacing="1"/>
    </w:pPr>
    <w:rPr>
      <w:b/>
      <w:bCs/>
      <w:sz w:val="22"/>
      <w:szCs w:val="22"/>
      <w:lang w:val="en-US" w:eastAsia="en-US"/>
    </w:rPr>
  </w:style>
  <w:style w:type="paragraph" w:customStyle="1" w:styleId="xl119">
    <w:name w:val="xl119"/>
    <w:basedOn w:val="Normal"/>
    <w:rsid w:val="002206E2"/>
    <w:pPr>
      <w:pBdr>
        <w:left w:val="single" w:sz="4" w:space="0" w:color="auto"/>
        <w:bottom w:val="single" w:sz="4" w:space="0" w:color="auto"/>
        <w:right w:val="single" w:sz="4" w:space="0" w:color="auto"/>
      </w:pBdr>
      <w:spacing w:before="100" w:beforeAutospacing="1" w:after="100" w:afterAutospacing="1"/>
    </w:pPr>
    <w:rPr>
      <w:sz w:val="22"/>
      <w:szCs w:val="22"/>
      <w:lang w:val="en-US" w:eastAsia="en-US"/>
    </w:rPr>
  </w:style>
  <w:style w:type="paragraph" w:customStyle="1" w:styleId="xl120">
    <w:name w:val="xl120"/>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21">
    <w:name w:val="xl121"/>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eastAsia="en-US"/>
    </w:rPr>
  </w:style>
  <w:style w:type="paragraph" w:customStyle="1" w:styleId="xl122">
    <w:name w:val="xl122"/>
    <w:basedOn w:val="Normal"/>
    <w:rsid w:val="002206E2"/>
    <w:pPr>
      <w:pBdr>
        <w:right w:val="single" w:sz="4" w:space="0" w:color="auto"/>
      </w:pBdr>
      <w:spacing w:before="100" w:beforeAutospacing="1" w:after="100" w:afterAutospacing="1"/>
    </w:pPr>
    <w:rPr>
      <w:sz w:val="22"/>
      <w:szCs w:val="22"/>
      <w:lang w:val="en-US" w:eastAsia="en-US"/>
    </w:rPr>
  </w:style>
  <w:style w:type="paragraph" w:customStyle="1" w:styleId="xl123">
    <w:name w:val="xl123"/>
    <w:basedOn w:val="Normal"/>
    <w:rsid w:val="002206E2"/>
    <w:pPr>
      <w:pBdr>
        <w:left w:val="single" w:sz="4" w:space="0" w:color="auto"/>
        <w:right w:val="single" w:sz="4" w:space="0" w:color="auto"/>
      </w:pBdr>
      <w:spacing w:before="100" w:beforeAutospacing="1" w:after="100" w:afterAutospacing="1"/>
      <w:jc w:val="center"/>
    </w:pPr>
    <w:rPr>
      <w:b/>
      <w:bCs/>
      <w:sz w:val="22"/>
      <w:szCs w:val="22"/>
      <w:lang w:val="en-US" w:eastAsia="en-US"/>
    </w:rPr>
  </w:style>
  <w:style w:type="paragraph" w:customStyle="1" w:styleId="xl124">
    <w:name w:val="xl124"/>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125">
    <w:name w:val="xl125"/>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6">
    <w:name w:val="xl126"/>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7">
    <w:name w:val="xl127"/>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8">
    <w:name w:val="xl128"/>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9">
    <w:name w:val="xl129"/>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
    <w:name w:val="xl130"/>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
    <w:name w:val="xl131"/>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2">
    <w:name w:val="xl132"/>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3">
    <w:name w:val="xl133"/>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4">
    <w:name w:val="xl134"/>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35">
    <w:name w:val="xl135"/>
    <w:basedOn w:val="Normal"/>
    <w:rsid w:val="002206E2"/>
    <w:pPr>
      <w:pBdr>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36">
    <w:name w:val="xl13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317"/>
    <w:rPr>
      <w:sz w:val="24"/>
      <w:szCs w:val="24"/>
      <w:lang w:val="sr-Latn-CS" w:eastAsia="sr-Latn-CS"/>
    </w:rPr>
  </w:style>
  <w:style w:type="paragraph" w:styleId="Heading3">
    <w:name w:val="heading 3"/>
    <w:basedOn w:val="Normal"/>
    <w:next w:val="Normal"/>
    <w:qFormat/>
    <w:rsid w:val="008313F3"/>
    <w:pPr>
      <w:keepNext/>
      <w:jc w:val="center"/>
      <w:outlineLvl w:val="2"/>
    </w:pPr>
    <w:rPr>
      <w:b/>
      <w:bCs/>
      <w:sz w:val="18"/>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2199"/>
    <w:pPr>
      <w:tabs>
        <w:tab w:val="center" w:pos="4536"/>
        <w:tab w:val="right" w:pos="9072"/>
      </w:tabs>
    </w:pPr>
  </w:style>
  <w:style w:type="character" w:styleId="PageNumber">
    <w:name w:val="page number"/>
    <w:basedOn w:val="DefaultParagraphFont"/>
    <w:rsid w:val="00782199"/>
  </w:style>
  <w:style w:type="paragraph" w:styleId="Header">
    <w:name w:val="header"/>
    <w:basedOn w:val="Normal"/>
    <w:rsid w:val="006F2CC9"/>
    <w:pPr>
      <w:tabs>
        <w:tab w:val="center" w:pos="4536"/>
        <w:tab w:val="right" w:pos="9072"/>
      </w:tabs>
    </w:pPr>
  </w:style>
  <w:style w:type="paragraph" w:styleId="BalloonText">
    <w:name w:val="Balloon Text"/>
    <w:basedOn w:val="Normal"/>
    <w:semiHidden/>
    <w:rsid w:val="00247947"/>
    <w:rPr>
      <w:rFonts w:ascii="Tahoma" w:hAnsi="Tahoma" w:cs="Tahoma"/>
      <w:sz w:val="16"/>
      <w:szCs w:val="16"/>
    </w:rPr>
  </w:style>
  <w:style w:type="paragraph" w:styleId="DocumentMap">
    <w:name w:val="Document Map"/>
    <w:basedOn w:val="Normal"/>
    <w:semiHidden/>
    <w:rsid w:val="00185C2B"/>
    <w:pPr>
      <w:shd w:val="clear" w:color="auto" w:fill="000080"/>
    </w:pPr>
    <w:rPr>
      <w:rFonts w:ascii="Tahoma" w:hAnsi="Tahoma" w:cs="Tahoma"/>
      <w:sz w:val="20"/>
      <w:szCs w:val="20"/>
    </w:rPr>
  </w:style>
  <w:style w:type="character" w:styleId="Hyperlink">
    <w:name w:val="Hyperlink"/>
    <w:uiPriority w:val="99"/>
    <w:unhideWhenUsed/>
    <w:rsid w:val="002F309F"/>
    <w:rPr>
      <w:color w:val="0000FF"/>
      <w:u w:val="single"/>
    </w:rPr>
  </w:style>
  <w:style w:type="character" w:styleId="FollowedHyperlink">
    <w:name w:val="FollowedHyperlink"/>
    <w:uiPriority w:val="99"/>
    <w:unhideWhenUsed/>
    <w:rsid w:val="002F309F"/>
    <w:rPr>
      <w:color w:val="800080"/>
      <w:u w:val="single"/>
    </w:rPr>
  </w:style>
  <w:style w:type="paragraph" w:styleId="ListParagraph">
    <w:name w:val="List Paragraph"/>
    <w:basedOn w:val="Normal"/>
    <w:uiPriority w:val="34"/>
    <w:qFormat/>
    <w:rsid w:val="004E3735"/>
    <w:pPr>
      <w:ind w:left="720"/>
      <w:contextualSpacing/>
    </w:pPr>
  </w:style>
  <w:style w:type="paragraph" w:customStyle="1" w:styleId="xl65">
    <w:name w:val="xl65"/>
    <w:basedOn w:val="Normal"/>
    <w:rsid w:val="002206E2"/>
    <w:pPr>
      <w:spacing w:before="100" w:beforeAutospacing="1" w:after="100" w:afterAutospacing="1"/>
    </w:pPr>
    <w:rPr>
      <w:sz w:val="22"/>
      <w:szCs w:val="22"/>
      <w:lang w:val="en-US" w:eastAsia="en-US"/>
    </w:rPr>
  </w:style>
  <w:style w:type="paragraph" w:customStyle="1" w:styleId="xl66">
    <w:name w:val="xl6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7">
    <w:name w:val="xl67"/>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8">
    <w:name w:val="xl68"/>
    <w:basedOn w:val="Normal"/>
    <w:rsid w:val="002206E2"/>
    <w:pPr>
      <w:pBdr>
        <w:left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69">
    <w:name w:val="xl69"/>
    <w:basedOn w:val="Normal"/>
    <w:rsid w:val="002206E2"/>
    <w:pPr>
      <w:pBdr>
        <w:left w:val="single" w:sz="4" w:space="0" w:color="auto"/>
      </w:pBdr>
      <w:spacing w:before="100" w:beforeAutospacing="1" w:after="100" w:afterAutospacing="1"/>
      <w:jc w:val="center"/>
    </w:pPr>
    <w:rPr>
      <w:sz w:val="22"/>
      <w:szCs w:val="22"/>
      <w:lang w:val="en-US" w:eastAsia="en-US"/>
    </w:rPr>
  </w:style>
  <w:style w:type="paragraph" w:customStyle="1" w:styleId="xl70">
    <w:name w:val="xl70"/>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71">
    <w:name w:val="xl71"/>
    <w:basedOn w:val="Normal"/>
    <w:rsid w:val="002206E2"/>
    <w:pPr>
      <w:pBdr>
        <w:top w:val="single" w:sz="4" w:space="0" w:color="auto"/>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72">
    <w:name w:val="xl72"/>
    <w:basedOn w:val="Normal"/>
    <w:rsid w:val="002206E2"/>
    <w:pPr>
      <w:pBdr>
        <w:left w:val="single" w:sz="4" w:space="0" w:color="auto"/>
        <w:right w:val="single" w:sz="4" w:space="0" w:color="auto"/>
      </w:pBdr>
      <w:shd w:val="clear" w:color="000000" w:fill="FFFF00"/>
      <w:spacing w:before="100" w:beforeAutospacing="1" w:after="100" w:afterAutospacing="1"/>
      <w:jc w:val="center"/>
    </w:pPr>
    <w:rPr>
      <w:b/>
      <w:bCs/>
      <w:sz w:val="22"/>
      <w:szCs w:val="22"/>
      <w:lang w:val="en-US" w:eastAsia="en-US"/>
    </w:rPr>
  </w:style>
  <w:style w:type="paragraph" w:customStyle="1" w:styleId="xl73">
    <w:name w:val="xl73"/>
    <w:basedOn w:val="Normal"/>
    <w:rsid w:val="002206E2"/>
    <w:pPr>
      <w:pBdr>
        <w:lef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74">
    <w:name w:val="xl74"/>
    <w:basedOn w:val="Normal"/>
    <w:rsid w:val="002206E2"/>
    <w:pPr>
      <w:pBdr>
        <w:left w:val="single" w:sz="4" w:space="0" w:color="auto"/>
        <w:righ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75">
    <w:name w:val="xl75"/>
    <w:basedOn w:val="Normal"/>
    <w:rsid w:val="002206E2"/>
    <w:pPr>
      <w:pBdr>
        <w:left w:val="single" w:sz="4" w:space="0" w:color="auto"/>
      </w:pBdr>
      <w:spacing w:before="100" w:beforeAutospacing="1" w:after="100" w:afterAutospacing="1"/>
      <w:jc w:val="center"/>
    </w:pPr>
    <w:rPr>
      <w:sz w:val="22"/>
      <w:szCs w:val="22"/>
      <w:lang w:val="en-US" w:eastAsia="en-US"/>
    </w:rPr>
  </w:style>
  <w:style w:type="paragraph" w:customStyle="1" w:styleId="xl76">
    <w:name w:val="xl76"/>
    <w:basedOn w:val="Normal"/>
    <w:rsid w:val="002206E2"/>
    <w:pPr>
      <w:pBdr>
        <w:left w:val="single" w:sz="4" w:space="0" w:color="auto"/>
        <w:right w:val="single" w:sz="4" w:space="0" w:color="auto"/>
      </w:pBdr>
      <w:spacing w:before="100" w:beforeAutospacing="1" w:after="100" w:afterAutospacing="1"/>
      <w:jc w:val="center"/>
      <w:textAlignment w:val="top"/>
    </w:pPr>
    <w:rPr>
      <w:b/>
      <w:bCs/>
      <w:sz w:val="22"/>
      <w:szCs w:val="22"/>
      <w:lang w:val="en-US" w:eastAsia="en-US"/>
    </w:rPr>
  </w:style>
  <w:style w:type="paragraph" w:customStyle="1" w:styleId="xl77">
    <w:name w:val="xl77"/>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78">
    <w:name w:val="xl78"/>
    <w:basedOn w:val="Normal"/>
    <w:rsid w:val="002206E2"/>
    <w:pPr>
      <w:pBdr>
        <w:left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79">
    <w:name w:val="xl79"/>
    <w:basedOn w:val="Normal"/>
    <w:rsid w:val="002206E2"/>
    <w:pPr>
      <w:pBdr>
        <w:left w:val="single" w:sz="4" w:space="0" w:color="auto"/>
      </w:pBdr>
      <w:spacing w:before="100" w:beforeAutospacing="1" w:after="100" w:afterAutospacing="1"/>
    </w:pPr>
    <w:rPr>
      <w:sz w:val="22"/>
      <w:szCs w:val="22"/>
      <w:lang w:val="en-US" w:eastAsia="en-US"/>
    </w:rPr>
  </w:style>
  <w:style w:type="paragraph" w:customStyle="1" w:styleId="xl80">
    <w:name w:val="xl80"/>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81">
    <w:name w:val="xl81"/>
    <w:basedOn w:val="Normal"/>
    <w:rsid w:val="002206E2"/>
    <w:pPr>
      <w:pBdr>
        <w:top w:val="single" w:sz="4" w:space="0" w:color="auto"/>
        <w:left w:val="single" w:sz="4" w:space="0" w:color="auto"/>
        <w:bottom w:val="single" w:sz="4" w:space="0" w:color="auto"/>
      </w:pBdr>
      <w:spacing w:before="100" w:beforeAutospacing="1" w:after="100" w:afterAutospacing="1"/>
    </w:pPr>
    <w:rPr>
      <w:b/>
      <w:bCs/>
      <w:sz w:val="22"/>
      <w:szCs w:val="22"/>
      <w:lang w:val="en-US" w:eastAsia="en-US"/>
    </w:rPr>
  </w:style>
  <w:style w:type="paragraph" w:customStyle="1" w:styleId="xl82">
    <w:name w:val="xl82"/>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3">
    <w:name w:val="xl83"/>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84">
    <w:name w:val="xl84"/>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85">
    <w:name w:val="xl85"/>
    <w:basedOn w:val="Normal"/>
    <w:rsid w:val="002206E2"/>
    <w:pPr>
      <w:spacing w:before="100" w:beforeAutospacing="1" w:after="100" w:afterAutospacing="1"/>
    </w:pPr>
    <w:rPr>
      <w:b/>
      <w:bCs/>
      <w:sz w:val="22"/>
      <w:szCs w:val="22"/>
      <w:lang w:val="en-US" w:eastAsia="en-US"/>
    </w:rPr>
  </w:style>
  <w:style w:type="paragraph" w:customStyle="1" w:styleId="xl86">
    <w:name w:val="xl86"/>
    <w:basedOn w:val="Normal"/>
    <w:rsid w:val="002206E2"/>
    <w:pPr>
      <w:pBdr>
        <w:top w:val="single" w:sz="4" w:space="0" w:color="auto"/>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7">
    <w:name w:val="xl87"/>
    <w:basedOn w:val="Normal"/>
    <w:rsid w:val="002206E2"/>
    <w:pPr>
      <w:pBdr>
        <w:left w:val="single" w:sz="4" w:space="0" w:color="auto"/>
      </w:pBdr>
      <w:spacing w:before="100" w:beforeAutospacing="1" w:after="100" w:afterAutospacing="1"/>
      <w:jc w:val="center"/>
      <w:textAlignment w:val="top"/>
    </w:pPr>
    <w:rPr>
      <w:b/>
      <w:bCs/>
      <w:sz w:val="22"/>
      <w:szCs w:val="22"/>
      <w:lang w:val="en-US" w:eastAsia="en-US"/>
    </w:rPr>
  </w:style>
  <w:style w:type="paragraph" w:customStyle="1" w:styleId="xl88">
    <w:name w:val="xl88"/>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89">
    <w:name w:val="xl89"/>
    <w:basedOn w:val="Normal"/>
    <w:rsid w:val="002206E2"/>
    <w:pPr>
      <w:pBdr>
        <w:left w:val="single" w:sz="4" w:space="0" w:color="auto"/>
      </w:pBdr>
      <w:spacing w:before="100" w:beforeAutospacing="1" w:after="100" w:afterAutospacing="1"/>
      <w:jc w:val="center"/>
      <w:textAlignment w:val="top"/>
    </w:pPr>
    <w:rPr>
      <w:sz w:val="22"/>
      <w:szCs w:val="22"/>
      <w:lang w:val="en-US" w:eastAsia="en-US"/>
    </w:rPr>
  </w:style>
  <w:style w:type="paragraph" w:customStyle="1" w:styleId="xl90">
    <w:name w:val="xl90"/>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91">
    <w:name w:val="xl91"/>
    <w:basedOn w:val="Normal"/>
    <w:rsid w:val="002206E2"/>
    <w:pPr>
      <w:pBdr>
        <w:lef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92">
    <w:name w:val="xl92"/>
    <w:basedOn w:val="Normal"/>
    <w:rsid w:val="002206E2"/>
    <w:pPr>
      <w:pBdr>
        <w:left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93">
    <w:name w:val="xl93"/>
    <w:basedOn w:val="Normal"/>
    <w:rsid w:val="002206E2"/>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94">
    <w:name w:val="xl94"/>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5">
    <w:name w:val="xl95"/>
    <w:basedOn w:val="Normal"/>
    <w:rsid w:val="002206E2"/>
    <w:pPr>
      <w:pBdr>
        <w:top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6">
    <w:name w:val="xl9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7">
    <w:name w:val="xl97"/>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98">
    <w:name w:val="xl98"/>
    <w:basedOn w:val="Normal"/>
    <w:rsid w:val="002206E2"/>
    <w:pPr>
      <w:spacing w:before="100" w:beforeAutospacing="1" w:after="100" w:afterAutospacing="1"/>
      <w:jc w:val="center"/>
      <w:textAlignment w:val="top"/>
    </w:pPr>
    <w:rPr>
      <w:sz w:val="22"/>
      <w:szCs w:val="22"/>
      <w:lang w:val="en-US" w:eastAsia="en-US"/>
    </w:rPr>
  </w:style>
  <w:style w:type="paragraph" w:customStyle="1" w:styleId="xl99">
    <w:name w:val="xl99"/>
    <w:basedOn w:val="Normal"/>
    <w:rsid w:val="002206E2"/>
    <w:pPr>
      <w:spacing w:before="100" w:beforeAutospacing="1" w:after="100" w:afterAutospacing="1"/>
    </w:pPr>
    <w:rPr>
      <w:b/>
      <w:bCs/>
      <w:sz w:val="22"/>
      <w:szCs w:val="22"/>
      <w:lang w:val="en-US" w:eastAsia="en-US"/>
    </w:rPr>
  </w:style>
  <w:style w:type="paragraph" w:customStyle="1" w:styleId="xl100">
    <w:name w:val="xl100"/>
    <w:basedOn w:val="Normal"/>
    <w:rsid w:val="002206E2"/>
    <w:pPr>
      <w:spacing w:before="100" w:beforeAutospacing="1" w:after="100" w:afterAutospacing="1"/>
    </w:pPr>
    <w:rPr>
      <w:sz w:val="22"/>
      <w:szCs w:val="22"/>
      <w:lang w:val="en-US" w:eastAsia="en-US"/>
    </w:rPr>
  </w:style>
  <w:style w:type="paragraph" w:customStyle="1" w:styleId="xl101">
    <w:name w:val="xl101"/>
    <w:basedOn w:val="Normal"/>
    <w:rsid w:val="002206E2"/>
    <w:pPr>
      <w:pBdr>
        <w:top w:val="single" w:sz="4" w:space="0" w:color="auto"/>
        <w:left w:val="single" w:sz="4" w:space="0" w:color="auto"/>
      </w:pBdr>
      <w:spacing w:before="100" w:beforeAutospacing="1" w:after="100" w:afterAutospacing="1"/>
    </w:pPr>
    <w:rPr>
      <w:b/>
      <w:bCs/>
      <w:sz w:val="22"/>
      <w:szCs w:val="22"/>
      <w:lang w:val="en-US" w:eastAsia="en-US"/>
    </w:rPr>
  </w:style>
  <w:style w:type="paragraph" w:customStyle="1" w:styleId="xl102">
    <w:name w:val="xl102"/>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US" w:eastAsia="en-US"/>
    </w:rPr>
  </w:style>
  <w:style w:type="paragraph" w:customStyle="1" w:styleId="xl103">
    <w:name w:val="xl103"/>
    <w:basedOn w:val="Normal"/>
    <w:rsid w:val="002206E2"/>
    <w:pPr>
      <w:pBdr>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lang w:val="en-US" w:eastAsia="en-US"/>
    </w:rPr>
  </w:style>
  <w:style w:type="paragraph" w:customStyle="1" w:styleId="xl104">
    <w:name w:val="xl104"/>
    <w:basedOn w:val="Normal"/>
    <w:rsid w:val="002206E2"/>
    <w:pPr>
      <w:pBdr>
        <w:lef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105">
    <w:name w:val="xl105"/>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6">
    <w:name w:val="xl106"/>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7">
    <w:name w:val="xl107"/>
    <w:basedOn w:val="Normal"/>
    <w:rsid w:val="002206E2"/>
    <w:pPr>
      <w:pBdr>
        <w:top w:val="single" w:sz="4" w:space="0" w:color="auto"/>
      </w:pBdr>
      <w:spacing w:before="100" w:beforeAutospacing="1" w:after="100" w:afterAutospacing="1"/>
      <w:jc w:val="center"/>
    </w:pPr>
    <w:rPr>
      <w:sz w:val="22"/>
      <w:szCs w:val="22"/>
      <w:lang w:val="en-US" w:eastAsia="en-US"/>
    </w:rPr>
  </w:style>
  <w:style w:type="paragraph" w:customStyle="1" w:styleId="xl108">
    <w:name w:val="xl108"/>
    <w:basedOn w:val="Normal"/>
    <w:rsid w:val="002206E2"/>
    <w:pPr>
      <w:pBdr>
        <w:top w:val="single" w:sz="4" w:space="0" w:color="auto"/>
      </w:pBdr>
      <w:spacing w:before="100" w:beforeAutospacing="1" w:after="100" w:afterAutospacing="1"/>
      <w:jc w:val="right"/>
    </w:pPr>
    <w:rPr>
      <w:b/>
      <w:bCs/>
      <w:sz w:val="22"/>
      <w:szCs w:val="22"/>
      <w:lang w:val="en-US" w:eastAsia="en-US"/>
    </w:rPr>
  </w:style>
  <w:style w:type="paragraph" w:customStyle="1" w:styleId="xl109">
    <w:name w:val="xl109"/>
    <w:basedOn w:val="Normal"/>
    <w:rsid w:val="002206E2"/>
    <w:pPr>
      <w:pBdr>
        <w:top w:val="single" w:sz="4" w:space="0" w:color="auto"/>
      </w:pBdr>
      <w:spacing w:before="100" w:beforeAutospacing="1" w:after="100" w:afterAutospacing="1"/>
      <w:jc w:val="right"/>
    </w:pPr>
    <w:rPr>
      <w:b/>
      <w:bCs/>
      <w:sz w:val="22"/>
      <w:szCs w:val="22"/>
      <w:lang w:val="en-US" w:eastAsia="en-US"/>
    </w:rPr>
  </w:style>
  <w:style w:type="paragraph" w:customStyle="1" w:styleId="xl110">
    <w:name w:val="xl110"/>
    <w:basedOn w:val="Normal"/>
    <w:rsid w:val="002206E2"/>
    <w:pPr>
      <w:spacing w:before="100" w:beforeAutospacing="1" w:after="100" w:afterAutospacing="1"/>
      <w:jc w:val="center"/>
    </w:pPr>
    <w:rPr>
      <w:sz w:val="22"/>
      <w:szCs w:val="22"/>
      <w:lang w:val="en-US" w:eastAsia="en-US"/>
    </w:rPr>
  </w:style>
  <w:style w:type="paragraph" w:customStyle="1" w:styleId="xl111">
    <w:name w:val="xl111"/>
    <w:basedOn w:val="Normal"/>
    <w:rsid w:val="002206E2"/>
    <w:pPr>
      <w:spacing w:before="100" w:beforeAutospacing="1" w:after="100" w:afterAutospacing="1"/>
    </w:pPr>
    <w:rPr>
      <w:sz w:val="22"/>
      <w:szCs w:val="22"/>
      <w:lang w:val="en-US" w:eastAsia="en-US"/>
    </w:rPr>
  </w:style>
  <w:style w:type="paragraph" w:customStyle="1" w:styleId="xl112">
    <w:name w:val="xl112"/>
    <w:basedOn w:val="Normal"/>
    <w:rsid w:val="002206E2"/>
    <w:pPr>
      <w:pBdr>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113">
    <w:name w:val="xl113"/>
    <w:basedOn w:val="Normal"/>
    <w:rsid w:val="002206E2"/>
    <w:pPr>
      <w:pBdr>
        <w:top w:val="single" w:sz="4" w:space="0" w:color="auto"/>
        <w:left w:val="single" w:sz="4" w:space="0" w:color="auto"/>
        <w:right w:val="single" w:sz="4" w:space="0" w:color="auto"/>
      </w:pBdr>
      <w:spacing w:before="100" w:beforeAutospacing="1" w:after="100" w:afterAutospacing="1"/>
    </w:pPr>
    <w:rPr>
      <w:sz w:val="22"/>
      <w:szCs w:val="22"/>
      <w:lang w:val="en-US" w:eastAsia="en-US"/>
    </w:rPr>
  </w:style>
  <w:style w:type="paragraph" w:customStyle="1" w:styleId="xl114">
    <w:name w:val="xl114"/>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5">
    <w:name w:val="xl115"/>
    <w:basedOn w:val="Normal"/>
    <w:rsid w:val="002206E2"/>
    <w:pPr>
      <w:pBdr>
        <w:left w:val="single" w:sz="4" w:space="0" w:color="auto"/>
        <w:right w:val="single" w:sz="4" w:space="0" w:color="auto"/>
      </w:pBdr>
      <w:shd w:val="clear" w:color="000000" w:fill="FFFF00"/>
      <w:spacing w:before="100" w:beforeAutospacing="1" w:after="100" w:afterAutospacing="1"/>
    </w:pPr>
    <w:rPr>
      <w:b/>
      <w:bCs/>
      <w:sz w:val="22"/>
      <w:szCs w:val="22"/>
      <w:lang w:val="en-US" w:eastAsia="en-US"/>
    </w:rPr>
  </w:style>
  <w:style w:type="paragraph" w:customStyle="1" w:styleId="xl116">
    <w:name w:val="xl116"/>
    <w:basedOn w:val="Normal"/>
    <w:rsid w:val="002206E2"/>
    <w:pPr>
      <w:pBdr>
        <w:top w:val="single" w:sz="4" w:space="0" w:color="auto"/>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7">
    <w:name w:val="xl117"/>
    <w:basedOn w:val="Normal"/>
    <w:rsid w:val="002206E2"/>
    <w:pPr>
      <w:pBdr>
        <w:left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18">
    <w:name w:val="xl118"/>
    <w:basedOn w:val="Normal"/>
    <w:rsid w:val="002206E2"/>
    <w:pPr>
      <w:spacing w:before="100" w:beforeAutospacing="1" w:after="100" w:afterAutospacing="1"/>
    </w:pPr>
    <w:rPr>
      <w:b/>
      <w:bCs/>
      <w:sz w:val="22"/>
      <w:szCs w:val="22"/>
      <w:lang w:val="en-US" w:eastAsia="en-US"/>
    </w:rPr>
  </w:style>
  <w:style w:type="paragraph" w:customStyle="1" w:styleId="xl119">
    <w:name w:val="xl119"/>
    <w:basedOn w:val="Normal"/>
    <w:rsid w:val="002206E2"/>
    <w:pPr>
      <w:pBdr>
        <w:left w:val="single" w:sz="4" w:space="0" w:color="auto"/>
        <w:bottom w:val="single" w:sz="4" w:space="0" w:color="auto"/>
        <w:right w:val="single" w:sz="4" w:space="0" w:color="auto"/>
      </w:pBdr>
      <w:spacing w:before="100" w:beforeAutospacing="1" w:after="100" w:afterAutospacing="1"/>
    </w:pPr>
    <w:rPr>
      <w:sz w:val="22"/>
      <w:szCs w:val="22"/>
      <w:lang w:val="en-US" w:eastAsia="en-US"/>
    </w:rPr>
  </w:style>
  <w:style w:type="paragraph" w:customStyle="1" w:styleId="xl120">
    <w:name w:val="xl120"/>
    <w:basedOn w:val="Normal"/>
    <w:rsid w:val="002206E2"/>
    <w:pPr>
      <w:pBdr>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21">
    <w:name w:val="xl121"/>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eastAsia="en-US"/>
    </w:rPr>
  </w:style>
  <w:style w:type="paragraph" w:customStyle="1" w:styleId="xl122">
    <w:name w:val="xl122"/>
    <w:basedOn w:val="Normal"/>
    <w:rsid w:val="002206E2"/>
    <w:pPr>
      <w:pBdr>
        <w:right w:val="single" w:sz="4" w:space="0" w:color="auto"/>
      </w:pBdr>
      <w:spacing w:before="100" w:beforeAutospacing="1" w:after="100" w:afterAutospacing="1"/>
    </w:pPr>
    <w:rPr>
      <w:sz w:val="22"/>
      <w:szCs w:val="22"/>
      <w:lang w:val="en-US" w:eastAsia="en-US"/>
    </w:rPr>
  </w:style>
  <w:style w:type="paragraph" w:customStyle="1" w:styleId="xl123">
    <w:name w:val="xl123"/>
    <w:basedOn w:val="Normal"/>
    <w:rsid w:val="002206E2"/>
    <w:pPr>
      <w:pBdr>
        <w:left w:val="single" w:sz="4" w:space="0" w:color="auto"/>
        <w:right w:val="single" w:sz="4" w:space="0" w:color="auto"/>
      </w:pBdr>
      <w:spacing w:before="100" w:beforeAutospacing="1" w:after="100" w:afterAutospacing="1"/>
      <w:jc w:val="center"/>
    </w:pPr>
    <w:rPr>
      <w:b/>
      <w:bCs/>
      <w:sz w:val="22"/>
      <w:szCs w:val="22"/>
      <w:lang w:val="en-US" w:eastAsia="en-US"/>
    </w:rPr>
  </w:style>
  <w:style w:type="paragraph" w:customStyle="1" w:styleId="xl124">
    <w:name w:val="xl124"/>
    <w:basedOn w:val="Normal"/>
    <w:rsid w:val="002206E2"/>
    <w:pPr>
      <w:pBdr>
        <w:left w:val="single" w:sz="4" w:space="0" w:color="auto"/>
      </w:pBdr>
      <w:spacing w:before="100" w:beforeAutospacing="1" w:after="100" w:afterAutospacing="1"/>
    </w:pPr>
    <w:rPr>
      <w:b/>
      <w:bCs/>
      <w:sz w:val="22"/>
      <w:szCs w:val="22"/>
      <w:lang w:val="en-US" w:eastAsia="en-US"/>
    </w:rPr>
  </w:style>
  <w:style w:type="paragraph" w:customStyle="1" w:styleId="xl125">
    <w:name w:val="xl125"/>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6">
    <w:name w:val="xl126"/>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7">
    <w:name w:val="xl127"/>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8">
    <w:name w:val="xl128"/>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29">
    <w:name w:val="xl129"/>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
    <w:name w:val="xl130"/>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
    <w:name w:val="xl131"/>
    <w:basedOn w:val="Normal"/>
    <w:rsid w:val="002206E2"/>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2">
    <w:name w:val="xl132"/>
    <w:basedOn w:val="Normal"/>
    <w:rsid w:val="002206E2"/>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3">
    <w:name w:val="xl133"/>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4">
    <w:name w:val="xl134"/>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35">
    <w:name w:val="xl135"/>
    <w:basedOn w:val="Normal"/>
    <w:rsid w:val="002206E2"/>
    <w:pPr>
      <w:pBdr>
        <w:left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36">
    <w:name w:val="xl136"/>
    <w:basedOn w:val="Normal"/>
    <w:rsid w:val="00220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69">
      <w:bodyDiv w:val="1"/>
      <w:marLeft w:val="0"/>
      <w:marRight w:val="0"/>
      <w:marTop w:val="0"/>
      <w:marBottom w:val="0"/>
      <w:divBdr>
        <w:top w:val="none" w:sz="0" w:space="0" w:color="auto"/>
        <w:left w:val="none" w:sz="0" w:space="0" w:color="auto"/>
        <w:bottom w:val="none" w:sz="0" w:space="0" w:color="auto"/>
        <w:right w:val="none" w:sz="0" w:space="0" w:color="auto"/>
      </w:divBdr>
    </w:div>
    <w:div w:id="13777124">
      <w:bodyDiv w:val="1"/>
      <w:marLeft w:val="0"/>
      <w:marRight w:val="0"/>
      <w:marTop w:val="0"/>
      <w:marBottom w:val="0"/>
      <w:divBdr>
        <w:top w:val="none" w:sz="0" w:space="0" w:color="auto"/>
        <w:left w:val="none" w:sz="0" w:space="0" w:color="auto"/>
        <w:bottom w:val="none" w:sz="0" w:space="0" w:color="auto"/>
        <w:right w:val="none" w:sz="0" w:space="0" w:color="auto"/>
      </w:divBdr>
    </w:div>
    <w:div w:id="15742340">
      <w:bodyDiv w:val="1"/>
      <w:marLeft w:val="0"/>
      <w:marRight w:val="0"/>
      <w:marTop w:val="0"/>
      <w:marBottom w:val="0"/>
      <w:divBdr>
        <w:top w:val="none" w:sz="0" w:space="0" w:color="auto"/>
        <w:left w:val="none" w:sz="0" w:space="0" w:color="auto"/>
        <w:bottom w:val="none" w:sz="0" w:space="0" w:color="auto"/>
        <w:right w:val="none" w:sz="0" w:space="0" w:color="auto"/>
      </w:divBdr>
    </w:div>
    <w:div w:id="20055299">
      <w:bodyDiv w:val="1"/>
      <w:marLeft w:val="0"/>
      <w:marRight w:val="0"/>
      <w:marTop w:val="0"/>
      <w:marBottom w:val="0"/>
      <w:divBdr>
        <w:top w:val="none" w:sz="0" w:space="0" w:color="auto"/>
        <w:left w:val="none" w:sz="0" w:space="0" w:color="auto"/>
        <w:bottom w:val="none" w:sz="0" w:space="0" w:color="auto"/>
        <w:right w:val="none" w:sz="0" w:space="0" w:color="auto"/>
      </w:divBdr>
    </w:div>
    <w:div w:id="25059937">
      <w:bodyDiv w:val="1"/>
      <w:marLeft w:val="0"/>
      <w:marRight w:val="0"/>
      <w:marTop w:val="0"/>
      <w:marBottom w:val="0"/>
      <w:divBdr>
        <w:top w:val="none" w:sz="0" w:space="0" w:color="auto"/>
        <w:left w:val="none" w:sz="0" w:space="0" w:color="auto"/>
        <w:bottom w:val="none" w:sz="0" w:space="0" w:color="auto"/>
        <w:right w:val="none" w:sz="0" w:space="0" w:color="auto"/>
      </w:divBdr>
    </w:div>
    <w:div w:id="32466260">
      <w:bodyDiv w:val="1"/>
      <w:marLeft w:val="0"/>
      <w:marRight w:val="0"/>
      <w:marTop w:val="0"/>
      <w:marBottom w:val="0"/>
      <w:divBdr>
        <w:top w:val="none" w:sz="0" w:space="0" w:color="auto"/>
        <w:left w:val="none" w:sz="0" w:space="0" w:color="auto"/>
        <w:bottom w:val="none" w:sz="0" w:space="0" w:color="auto"/>
        <w:right w:val="none" w:sz="0" w:space="0" w:color="auto"/>
      </w:divBdr>
    </w:div>
    <w:div w:id="33503782">
      <w:bodyDiv w:val="1"/>
      <w:marLeft w:val="0"/>
      <w:marRight w:val="0"/>
      <w:marTop w:val="0"/>
      <w:marBottom w:val="0"/>
      <w:divBdr>
        <w:top w:val="none" w:sz="0" w:space="0" w:color="auto"/>
        <w:left w:val="none" w:sz="0" w:space="0" w:color="auto"/>
        <w:bottom w:val="none" w:sz="0" w:space="0" w:color="auto"/>
        <w:right w:val="none" w:sz="0" w:space="0" w:color="auto"/>
      </w:divBdr>
    </w:div>
    <w:div w:id="34627713">
      <w:bodyDiv w:val="1"/>
      <w:marLeft w:val="0"/>
      <w:marRight w:val="0"/>
      <w:marTop w:val="0"/>
      <w:marBottom w:val="0"/>
      <w:divBdr>
        <w:top w:val="none" w:sz="0" w:space="0" w:color="auto"/>
        <w:left w:val="none" w:sz="0" w:space="0" w:color="auto"/>
        <w:bottom w:val="none" w:sz="0" w:space="0" w:color="auto"/>
        <w:right w:val="none" w:sz="0" w:space="0" w:color="auto"/>
      </w:divBdr>
    </w:div>
    <w:div w:id="39131664">
      <w:bodyDiv w:val="1"/>
      <w:marLeft w:val="0"/>
      <w:marRight w:val="0"/>
      <w:marTop w:val="0"/>
      <w:marBottom w:val="0"/>
      <w:divBdr>
        <w:top w:val="none" w:sz="0" w:space="0" w:color="auto"/>
        <w:left w:val="none" w:sz="0" w:space="0" w:color="auto"/>
        <w:bottom w:val="none" w:sz="0" w:space="0" w:color="auto"/>
        <w:right w:val="none" w:sz="0" w:space="0" w:color="auto"/>
      </w:divBdr>
    </w:div>
    <w:div w:id="41952676">
      <w:bodyDiv w:val="1"/>
      <w:marLeft w:val="0"/>
      <w:marRight w:val="0"/>
      <w:marTop w:val="0"/>
      <w:marBottom w:val="0"/>
      <w:divBdr>
        <w:top w:val="none" w:sz="0" w:space="0" w:color="auto"/>
        <w:left w:val="none" w:sz="0" w:space="0" w:color="auto"/>
        <w:bottom w:val="none" w:sz="0" w:space="0" w:color="auto"/>
        <w:right w:val="none" w:sz="0" w:space="0" w:color="auto"/>
      </w:divBdr>
    </w:div>
    <w:div w:id="43333516">
      <w:bodyDiv w:val="1"/>
      <w:marLeft w:val="0"/>
      <w:marRight w:val="0"/>
      <w:marTop w:val="0"/>
      <w:marBottom w:val="0"/>
      <w:divBdr>
        <w:top w:val="none" w:sz="0" w:space="0" w:color="auto"/>
        <w:left w:val="none" w:sz="0" w:space="0" w:color="auto"/>
        <w:bottom w:val="none" w:sz="0" w:space="0" w:color="auto"/>
        <w:right w:val="none" w:sz="0" w:space="0" w:color="auto"/>
      </w:divBdr>
    </w:div>
    <w:div w:id="47075235">
      <w:bodyDiv w:val="1"/>
      <w:marLeft w:val="0"/>
      <w:marRight w:val="0"/>
      <w:marTop w:val="0"/>
      <w:marBottom w:val="0"/>
      <w:divBdr>
        <w:top w:val="none" w:sz="0" w:space="0" w:color="auto"/>
        <w:left w:val="none" w:sz="0" w:space="0" w:color="auto"/>
        <w:bottom w:val="none" w:sz="0" w:space="0" w:color="auto"/>
        <w:right w:val="none" w:sz="0" w:space="0" w:color="auto"/>
      </w:divBdr>
    </w:div>
    <w:div w:id="51658682">
      <w:bodyDiv w:val="1"/>
      <w:marLeft w:val="0"/>
      <w:marRight w:val="0"/>
      <w:marTop w:val="0"/>
      <w:marBottom w:val="0"/>
      <w:divBdr>
        <w:top w:val="none" w:sz="0" w:space="0" w:color="auto"/>
        <w:left w:val="none" w:sz="0" w:space="0" w:color="auto"/>
        <w:bottom w:val="none" w:sz="0" w:space="0" w:color="auto"/>
        <w:right w:val="none" w:sz="0" w:space="0" w:color="auto"/>
      </w:divBdr>
    </w:div>
    <w:div w:id="52974062">
      <w:bodyDiv w:val="1"/>
      <w:marLeft w:val="0"/>
      <w:marRight w:val="0"/>
      <w:marTop w:val="0"/>
      <w:marBottom w:val="0"/>
      <w:divBdr>
        <w:top w:val="none" w:sz="0" w:space="0" w:color="auto"/>
        <w:left w:val="none" w:sz="0" w:space="0" w:color="auto"/>
        <w:bottom w:val="none" w:sz="0" w:space="0" w:color="auto"/>
        <w:right w:val="none" w:sz="0" w:space="0" w:color="auto"/>
      </w:divBdr>
    </w:div>
    <w:div w:id="58091611">
      <w:bodyDiv w:val="1"/>
      <w:marLeft w:val="0"/>
      <w:marRight w:val="0"/>
      <w:marTop w:val="0"/>
      <w:marBottom w:val="0"/>
      <w:divBdr>
        <w:top w:val="none" w:sz="0" w:space="0" w:color="auto"/>
        <w:left w:val="none" w:sz="0" w:space="0" w:color="auto"/>
        <w:bottom w:val="none" w:sz="0" w:space="0" w:color="auto"/>
        <w:right w:val="none" w:sz="0" w:space="0" w:color="auto"/>
      </w:divBdr>
    </w:div>
    <w:div w:id="63769129">
      <w:bodyDiv w:val="1"/>
      <w:marLeft w:val="0"/>
      <w:marRight w:val="0"/>
      <w:marTop w:val="0"/>
      <w:marBottom w:val="0"/>
      <w:divBdr>
        <w:top w:val="none" w:sz="0" w:space="0" w:color="auto"/>
        <w:left w:val="none" w:sz="0" w:space="0" w:color="auto"/>
        <w:bottom w:val="none" w:sz="0" w:space="0" w:color="auto"/>
        <w:right w:val="none" w:sz="0" w:space="0" w:color="auto"/>
      </w:divBdr>
    </w:div>
    <w:div w:id="66803382">
      <w:bodyDiv w:val="1"/>
      <w:marLeft w:val="0"/>
      <w:marRight w:val="0"/>
      <w:marTop w:val="0"/>
      <w:marBottom w:val="0"/>
      <w:divBdr>
        <w:top w:val="none" w:sz="0" w:space="0" w:color="auto"/>
        <w:left w:val="none" w:sz="0" w:space="0" w:color="auto"/>
        <w:bottom w:val="none" w:sz="0" w:space="0" w:color="auto"/>
        <w:right w:val="none" w:sz="0" w:space="0" w:color="auto"/>
      </w:divBdr>
    </w:div>
    <w:div w:id="73286630">
      <w:bodyDiv w:val="1"/>
      <w:marLeft w:val="0"/>
      <w:marRight w:val="0"/>
      <w:marTop w:val="0"/>
      <w:marBottom w:val="0"/>
      <w:divBdr>
        <w:top w:val="none" w:sz="0" w:space="0" w:color="auto"/>
        <w:left w:val="none" w:sz="0" w:space="0" w:color="auto"/>
        <w:bottom w:val="none" w:sz="0" w:space="0" w:color="auto"/>
        <w:right w:val="none" w:sz="0" w:space="0" w:color="auto"/>
      </w:divBdr>
    </w:div>
    <w:div w:id="75785008">
      <w:bodyDiv w:val="1"/>
      <w:marLeft w:val="0"/>
      <w:marRight w:val="0"/>
      <w:marTop w:val="0"/>
      <w:marBottom w:val="0"/>
      <w:divBdr>
        <w:top w:val="none" w:sz="0" w:space="0" w:color="auto"/>
        <w:left w:val="none" w:sz="0" w:space="0" w:color="auto"/>
        <w:bottom w:val="none" w:sz="0" w:space="0" w:color="auto"/>
        <w:right w:val="none" w:sz="0" w:space="0" w:color="auto"/>
      </w:divBdr>
    </w:div>
    <w:div w:id="77215605">
      <w:bodyDiv w:val="1"/>
      <w:marLeft w:val="0"/>
      <w:marRight w:val="0"/>
      <w:marTop w:val="0"/>
      <w:marBottom w:val="0"/>
      <w:divBdr>
        <w:top w:val="none" w:sz="0" w:space="0" w:color="auto"/>
        <w:left w:val="none" w:sz="0" w:space="0" w:color="auto"/>
        <w:bottom w:val="none" w:sz="0" w:space="0" w:color="auto"/>
        <w:right w:val="none" w:sz="0" w:space="0" w:color="auto"/>
      </w:divBdr>
    </w:div>
    <w:div w:id="77288699">
      <w:bodyDiv w:val="1"/>
      <w:marLeft w:val="0"/>
      <w:marRight w:val="0"/>
      <w:marTop w:val="0"/>
      <w:marBottom w:val="0"/>
      <w:divBdr>
        <w:top w:val="none" w:sz="0" w:space="0" w:color="auto"/>
        <w:left w:val="none" w:sz="0" w:space="0" w:color="auto"/>
        <w:bottom w:val="none" w:sz="0" w:space="0" w:color="auto"/>
        <w:right w:val="none" w:sz="0" w:space="0" w:color="auto"/>
      </w:divBdr>
    </w:div>
    <w:div w:id="83454716">
      <w:bodyDiv w:val="1"/>
      <w:marLeft w:val="0"/>
      <w:marRight w:val="0"/>
      <w:marTop w:val="0"/>
      <w:marBottom w:val="0"/>
      <w:divBdr>
        <w:top w:val="none" w:sz="0" w:space="0" w:color="auto"/>
        <w:left w:val="none" w:sz="0" w:space="0" w:color="auto"/>
        <w:bottom w:val="none" w:sz="0" w:space="0" w:color="auto"/>
        <w:right w:val="none" w:sz="0" w:space="0" w:color="auto"/>
      </w:divBdr>
    </w:div>
    <w:div w:id="103967490">
      <w:bodyDiv w:val="1"/>
      <w:marLeft w:val="0"/>
      <w:marRight w:val="0"/>
      <w:marTop w:val="0"/>
      <w:marBottom w:val="0"/>
      <w:divBdr>
        <w:top w:val="none" w:sz="0" w:space="0" w:color="auto"/>
        <w:left w:val="none" w:sz="0" w:space="0" w:color="auto"/>
        <w:bottom w:val="none" w:sz="0" w:space="0" w:color="auto"/>
        <w:right w:val="none" w:sz="0" w:space="0" w:color="auto"/>
      </w:divBdr>
    </w:div>
    <w:div w:id="105275389">
      <w:bodyDiv w:val="1"/>
      <w:marLeft w:val="0"/>
      <w:marRight w:val="0"/>
      <w:marTop w:val="0"/>
      <w:marBottom w:val="0"/>
      <w:divBdr>
        <w:top w:val="none" w:sz="0" w:space="0" w:color="auto"/>
        <w:left w:val="none" w:sz="0" w:space="0" w:color="auto"/>
        <w:bottom w:val="none" w:sz="0" w:space="0" w:color="auto"/>
        <w:right w:val="none" w:sz="0" w:space="0" w:color="auto"/>
      </w:divBdr>
    </w:div>
    <w:div w:id="112985189">
      <w:bodyDiv w:val="1"/>
      <w:marLeft w:val="0"/>
      <w:marRight w:val="0"/>
      <w:marTop w:val="0"/>
      <w:marBottom w:val="0"/>
      <w:divBdr>
        <w:top w:val="none" w:sz="0" w:space="0" w:color="auto"/>
        <w:left w:val="none" w:sz="0" w:space="0" w:color="auto"/>
        <w:bottom w:val="none" w:sz="0" w:space="0" w:color="auto"/>
        <w:right w:val="none" w:sz="0" w:space="0" w:color="auto"/>
      </w:divBdr>
    </w:div>
    <w:div w:id="116531986">
      <w:bodyDiv w:val="1"/>
      <w:marLeft w:val="0"/>
      <w:marRight w:val="0"/>
      <w:marTop w:val="0"/>
      <w:marBottom w:val="0"/>
      <w:divBdr>
        <w:top w:val="none" w:sz="0" w:space="0" w:color="auto"/>
        <w:left w:val="none" w:sz="0" w:space="0" w:color="auto"/>
        <w:bottom w:val="none" w:sz="0" w:space="0" w:color="auto"/>
        <w:right w:val="none" w:sz="0" w:space="0" w:color="auto"/>
      </w:divBdr>
    </w:div>
    <w:div w:id="120806862">
      <w:bodyDiv w:val="1"/>
      <w:marLeft w:val="0"/>
      <w:marRight w:val="0"/>
      <w:marTop w:val="0"/>
      <w:marBottom w:val="0"/>
      <w:divBdr>
        <w:top w:val="none" w:sz="0" w:space="0" w:color="auto"/>
        <w:left w:val="none" w:sz="0" w:space="0" w:color="auto"/>
        <w:bottom w:val="none" w:sz="0" w:space="0" w:color="auto"/>
        <w:right w:val="none" w:sz="0" w:space="0" w:color="auto"/>
      </w:divBdr>
    </w:div>
    <w:div w:id="129438988">
      <w:bodyDiv w:val="1"/>
      <w:marLeft w:val="0"/>
      <w:marRight w:val="0"/>
      <w:marTop w:val="0"/>
      <w:marBottom w:val="0"/>
      <w:divBdr>
        <w:top w:val="none" w:sz="0" w:space="0" w:color="auto"/>
        <w:left w:val="none" w:sz="0" w:space="0" w:color="auto"/>
        <w:bottom w:val="none" w:sz="0" w:space="0" w:color="auto"/>
        <w:right w:val="none" w:sz="0" w:space="0" w:color="auto"/>
      </w:divBdr>
    </w:div>
    <w:div w:id="135026805">
      <w:bodyDiv w:val="1"/>
      <w:marLeft w:val="0"/>
      <w:marRight w:val="0"/>
      <w:marTop w:val="0"/>
      <w:marBottom w:val="0"/>
      <w:divBdr>
        <w:top w:val="none" w:sz="0" w:space="0" w:color="auto"/>
        <w:left w:val="none" w:sz="0" w:space="0" w:color="auto"/>
        <w:bottom w:val="none" w:sz="0" w:space="0" w:color="auto"/>
        <w:right w:val="none" w:sz="0" w:space="0" w:color="auto"/>
      </w:divBdr>
    </w:div>
    <w:div w:id="153372870">
      <w:bodyDiv w:val="1"/>
      <w:marLeft w:val="0"/>
      <w:marRight w:val="0"/>
      <w:marTop w:val="0"/>
      <w:marBottom w:val="0"/>
      <w:divBdr>
        <w:top w:val="none" w:sz="0" w:space="0" w:color="auto"/>
        <w:left w:val="none" w:sz="0" w:space="0" w:color="auto"/>
        <w:bottom w:val="none" w:sz="0" w:space="0" w:color="auto"/>
        <w:right w:val="none" w:sz="0" w:space="0" w:color="auto"/>
      </w:divBdr>
    </w:div>
    <w:div w:id="155464208">
      <w:bodyDiv w:val="1"/>
      <w:marLeft w:val="0"/>
      <w:marRight w:val="0"/>
      <w:marTop w:val="0"/>
      <w:marBottom w:val="0"/>
      <w:divBdr>
        <w:top w:val="none" w:sz="0" w:space="0" w:color="auto"/>
        <w:left w:val="none" w:sz="0" w:space="0" w:color="auto"/>
        <w:bottom w:val="none" w:sz="0" w:space="0" w:color="auto"/>
        <w:right w:val="none" w:sz="0" w:space="0" w:color="auto"/>
      </w:divBdr>
    </w:div>
    <w:div w:id="156045371">
      <w:bodyDiv w:val="1"/>
      <w:marLeft w:val="0"/>
      <w:marRight w:val="0"/>
      <w:marTop w:val="0"/>
      <w:marBottom w:val="0"/>
      <w:divBdr>
        <w:top w:val="none" w:sz="0" w:space="0" w:color="auto"/>
        <w:left w:val="none" w:sz="0" w:space="0" w:color="auto"/>
        <w:bottom w:val="none" w:sz="0" w:space="0" w:color="auto"/>
        <w:right w:val="none" w:sz="0" w:space="0" w:color="auto"/>
      </w:divBdr>
    </w:div>
    <w:div w:id="159662089">
      <w:bodyDiv w:val="1"/>
      <w:marLeft w:val="0"/>
      <w:marRight w:val="0"/>
      <w:marTop w:val="0"/>
      <w:marBottom w:val="0"/>
      <w:divBdr>
        <w:top w:val="none" w:sz="0" w:space="0" w:color="auto"/>
        <w:left w:val="none" w:sz="0" w:space="0" w:color="auto"/>
        <w:bottom w:val="none" w:sz="0" w:space="0" w:color="auto"/>
        <w:right w:val="none" w:sz="0" w:space="0" w:color="auto"/>
      </w:divBdr>
    </w:div>
    <w:div w:id="159663894">
      <w:bodyDiv w:val="1"/>
      <w:marLeft w:val="0"/>
      <w:marRight w:val="0"/>
      <w:marTop w:val="0"/>
      <w:marBottom w:val="0"/>
      <w:divBdr>
        <w:top w:val="none" w:sz="0" w:space="0" w:color="auto"/>
        <w:left w:val="none" w:sz="0" w:space="0" w:color="auto"/>
        <w:bottom w:val="none" w:sz="0" w:space="0" w:color="auto"/>
        <w:right w:val="none" w:sz="0" w:space="0" w:color="auto"/>
      </w:divBdr>
    </w:div>
    <w:div w:id="164588419">
      <w:bodyDiv w:val="1"/>
      <w:marLeft w:val="0"/>
      <w:marRight w:val="0"/>
      <w:marTop w:val="0"/>
      <w:marBottom w:val="0"/>
      <w:divBdr>
        <w:top w:val="none" w:sz="0" w:space="0" w:color="auto"/>
        <w:left w:val="none" w:sz="0" w:space="0" w:color="auto"/>
        <w:bottom w:val="none" w:sz="0" w:space="0" w:color="auto"/>
        <w:right w:val="none" w:sz="0" w:space="0" w:color="auto"/>
      </w:divBdr>
    </w:div>
    <w:div w:id="172426429">
      <w:bodyDiv w:val="1"/>
      <w:marLeft w:val="0"/>
      <w:marRight w:val="0"/>
      <w:marTop w:val="0"/>
      <w:marBottom w:val="0"/>
      <w:divBdr>
        <w:top w:val="none" w:sz="0" w:space="0" w:color="auto"/>
        <w:left w:val="none" w:sz="0" w:space="0" w:color="auto"/>
        <w:bottom w:val="none" w:sz="0" w:space="0" w:color="auto"/>
        <w:right w:val="none" w:sz="0" w:space="0" w:color="auto"/>
      </w:divBdr>
    </w:div>
    <w:div w:id="182550174">
      <w:bodyDiv w:val="1"/>
      <w:marLeft w:val="0"/>
      <w:marRight w:val="0"/>
      <w:marTop w:val="0"/>
      <w:marBottom w:val="0"/>
      <w:divBdr>
        <w:top w:val="none" w:sz="0" w:space="0" w:color="auto"/>
        <w:left w:val="none" w:sz="0" w:space="0" w:color="auto"/>
        <w:bottom w:val="none" w:sz="0" w:space="0" w:color="auto"/>
        <w:right w:val="none" w:sz="0" w:space="0" w:color="auto"/>
      </w:divBdr>
    </w:div>
    <w:div w:id="183061291">
      <w:bodyDiv w:val="1"/>
      <w:marLeft w:val="0"/>
      <w:marRight w:val="0"/>
      <w:marTop w:val="0"/>
      <w:marBottom w:val="0"/>
      <w:divBdr>
        <w:top w:val="none" w:sz="0" w:space="0" w:color="auto"/>
        <w:left w:val="none" w:sz="0" w:space="0" w:color="auto"/>
        <w:bottom w:val="none" w:sz="0" w:space="0" w:color="auto"/>
        <w:right w:val="none" w:sz="0" w:space="0" w:color="auto"/>
      </w:divBdr>
    </w:div>
    <w:div w:id="195781060">
      <w:bodyDiv w:val="1"/>
      <w:marLeft w:val="0"/>
      <w:marRight w:val="0"/>
      <w:marTop w:val="0"/>
      <w:marBottom w:val="0"/>
      <w:divBdr>
        <w:top w:val="none" w:sz="0" w:space="0" w:color="auto"/>
        <w:left w:val="none" w:sz="0" w:space="0" w:color="auto"/>
        <w:bottom w:val="none" w:sz="0" w:space="0" w:color="auto"/>
        <w:right w:val="none" w:sz="0" w:space="0" w:color="auto"/>
      </w:divBdr>
    </w:div>
    <w:div w:id="198278674">
      <w:bodyDiv w:val="1"/>
      <w:marLeft w:val="0"/>
      <w:marRight w:val="0"/>
      <w:marTop w:val="0"/>
      <w:marBottom w:val="0"/>
      <w:divBdr>
        <w:top w:val="none" w:sz="0" w:space="0" w:color="auto"/>
        <w:left w:val="none" w:sz="0" w:space="0" w:color="auto"/>
        <w:bottom w:val="none" w:sz="0" w:space="0" w:color="auto"/>
        <w:right w:val="none" w:sz="0" w:space="0" w:color="auto"/>
      </w:divBdr>
    </w:div>
    <w:div w:id="199784283">
      <w:bodyDiv w:val="1"/>
      <w:marLeft w:val="0"/>
      <w:marRight w:val="0"/>
      <w:marTop w:val="0"/>
      <w:marBottom w:val="0"/>
      <w:divBdr>
        <w:top w:val="none" w:sz="0" w:space="0" w:color="auto"/>
        <w:left w:val="none" w:sz="0" w:space="0" w:color="auto"/>
        <w:bottom w:val="none" w:sz="0" w:space="0" w:color="auto"/>
        <w:right w:val="none" w:sz="0" w:space="0" w:color="auto"/>
      </w:divBdr>
    </w:div>
    <w:div w:id="202135913">
      <w:bodyDiv w:val="1"/>
      <w:marLeft w:val="0"/>
      <w:marRight w:val="0"/>
      <w:marTop w:val="0"/>
      <w:marBottom w:val="0"/>
      <w:divBdr>
        <w:top w:val="none" w:sz="0" w:space="0" w:color="auto"/>
        <w:left w:val="none" w:sz="0" w:space="0" w:color="auto"/>
        <w:bottom w:val="none" w:sz="0" w:space="0" w:color="auto"/>
        <w:right w:val="none" w:sz="0" w:space="0" w:color="auto"/>
      </w:divBdr>
    </w:div>
    <w:div w:id="206722012">
      <w:bodyDiv w:val="1"/>
      <w:marLeft w:val="0"/>
      <w:marRight w:val="0"/>
      <w:marTop w:val="0"/>
      <w:marBottom w:val="0"/>
      <w:divBdr>
        <w:top w:val="none" w:sz="0" w:space="0" w:color="auto"/>
        <w:left w:val="none" w:sz="0" w:space="0" w:color="auto"/>
        <w:bottom w:val="none" w:sz="0" w:space="0" w:color="auto"/>
        <w:right w:val="none" w:sz="0" w:space="0" w:color="auto"/>
      </w:divBdr>
    </w:div>
    <w:div w:id="212929629">
      <w:bodyDiv w:val="1"/>
      <w:marLeft w:val="0"/>
      <w:marRight w:val="0"/>
      <w:marTop w:val="0"/>
      <w:marBottom w:val="0"/>
      <w:divBdr>
        <w:top w:val="none" w:sz="0" w:space="0" w:color="auto"/>
        <w:left w:val="none" w:sz="0" w:space="0" w:color="auto"/>
        <w:bottom w:val="none" w:sz="0" w:space="0" w:color="auto"/>
        <w:right w:val="none" w:sz="0" w:space="0" w:color="auto"/>
      </w:divBdr>
    </w:div>
    <w:div w:id="214701190">
      <w:bodyDiv w:val="1"/>
      <w:marLeft w:val="0"/>
      <w:marRight w:val="0"/>
      <w:marTop w:val="0"/>
      <w:marBottom w:val="0"/>
      <w:divBdr>
        <w:top w:val="none" w:sz="0" w:space="0" w:color="auto"/>
        <w:left w:val="none" w:sz="0" w:space="0" w:color="auto"/>
        <w:bottom w:val="none" w:sz="0" w:space="0" w:color="auto"/>
        <w:right w:val="none" w:sz="0" w:space="0" w:color="auto"/>
      </w:divBdr>
    </w:div>
    <w:div w:id="218170405">
      <w:bodyDiv w:val="1"/>
      <w:marLeft w:val="0"/>
      <w:marRight w:val="0"/>
      <w:marTop w:val="0"/>
      <w:marBottom w:val="0"/>
      <w:divBdr>
        <w:top w:val="none" w:sz="0" w:space="0" w:color="auto"/>
        <w:left w:val="none" w:sz="0" w:space="0" w:color="auto"/>
        <w:bottom w:val="none" w:sz="0" w:space="0" w:color="auto"/>
        <w:right w:val="none" w:sz="0" w:space="0" w:color="auto"/>
      </w:divBdr>
    </w:div>
    <w:div w:id="220793288">
      <w:bodyDiv w:val="1"/>
      <w:marLeft w:val="0"/>
      <w:marRight w:val="0"/>
      <w:marTop w:val="0"/>
      <w:marBottom w:val="0"/>
      <w:divBdr>
        <w:top w:val="none" w:sz="0" w:space="0" w:color="auto"/>
        <w:left w:val="none" w:sz="0" w:space="0" w:color="auto"/>
        <w:bottom w:val="none" w:sz="0" w:space="0" w:color="auto"/>
        <w:right w:val="none" w:sz="0" w:space="0" w:color="auto"/>
      </w:divBdr>
    </w:div>
    <w:div w:id="224919677">
      <w:bodyDiv w:val="1"/>
      <w:marLeft w:val="0"/>
      <w:marRight w:val="0"/>
      <w:marTop w:val="0"/>
      <w:marBottom w:val="0"/>
      <w:divBdr>
        <w:top w:val="none" w:sz="0" w:space="0" w:color="auto"/>
        <w:left w:val="none" w:sz="0" w:space="0" w:color="auto"/>
        <w:bottom w:val="none" w:sz="0" w:space="0" w:color="auto"/>
        <w:right w:val="none" w:sz="0" w:space="0" w:color="auto"/>
      </w:divBdr>
    </w:div>
    <w:div w:id="225575649">
      <w:bodyDiv w:val="1"/>
      <w:marLeft w:val="0"/>
      <w:marRight w:val="0"/>
      <w:marTop w:val="0"/>
      <w:marBottom w:val="0"/>
      <w:divBdr>
        <w:top w:val="none" w:sz="0" w:space="0" w:color="auto"/>
        <w:left w:val="none" w:sz="0" w:space="0" w:color="auto"/>
        <w:bottom w:val="none" w:sz="0" w:space="0" w:color="auto"/>
        <w:right w:val="none" w:sz="0" w:space="0" w:color="auto"/>
      </w:divBdr>
    </w:div>
    <w:div w:id="230773288">
      <w:bodyDiv w:val="1"/>
      <w:marLeft w:val="0"/>
      <w:marRight w:val="0"/>
      <w:marTop w:val="0"/>
      <w:marBottom w:val="0"/>
      <w:divBdr>
        <w:top w:val="none" w:sz="0" w:space="0" w:color="auto"/>
        <w:left w:val="none" w:sz="0" w:space="0" w:color="auto"/>
        <w:bottom w:val="none" w:sz="0" w:space="0" w:color="auto"/>
        <w:right w:val="none" w:sz="0" w:space="0" w:color="auto"/>
      </w:divBdr>
    </w:div>
    <w:div w:id="239605454">
      <w:bodyDiv w:val="1"/>
      <w:marLeft w:val="0"/>
      <w:marRight w:val="0"/>
      <w:marTop w:val="0"/>
      <w:marBottom w:val="0"/>
      <w:divBdr>
        <w:top w:val="none" w:sz="0" w:space="0" w:color="auto"/>
        <w:left w:val="none" w:sz="0" w:space="0" w:color="auto"/>
        <w:bottom w:val="none" w:sz="0" w:space="0" w:color="auto"/>
        <w:right w:val="none" w:sz="0" w:space="0" w:color="auto"/>
      </w:divBdr>
    </w:div>
    <w:div w:id="244344966">
      <w:bodyDiv w:val="1"/>
      <w:marLeft w:val="0"/>
      <w:marRight w:val="0"/>
      <w:marTop w:val="0"/>
      <w:marBottom w:val="0"/>
      <w:divBdr>
        <w:top w:val="none" w:sz="0" w:space="0" w:color="auto"/>
        <w:left w:val="none" w:sz="0" w:space="0" w:color="auto"/>
        <w:bottom w:val="none" w:sz="0" w:space="0" w:color="auto"/>
        <w:right w:val="none" w:sz="0" w:space="0" w:color="auto"/>
      </w:divBdr>
    </w:div>
    <w:div w:id="246810997">
      <w:bodyDiv w:val="1"/>
      <w:marLeft w:val="0"/>
      <w:marRight w:val="0"/>
      <w:marTop w:val="0"/>
      <w:marBottom w:val="0"/>
      <w:divBdr>
        <w:top w:val="none" w:sz="0" w:space="0" w:color="auto"/>
        <w:left w:val="none" w:sz="0" w:space="0" w:color="auto"/>
        <w:bottom w:val="none" w:sz="0" w:space="0" w:color="auto"/>
        <w:right w:val="none" w:sz="0" w:space="0" w:color="auto"/>
      </w:divBdr>
    </w:div>
    <w:div w:id="253519443">
      <w:bodyDiv w:val="1"/>
      <w:marLeft w:val="0"/>
      <w:marRight w:val="0"/>
      <w:marTop w:val="0"/>
      <w:marBottom w:val="0"/>
      <w:divBdr>
        <w:top w:val="none" w:sz="0" w:space="0" w:color="auto"/>
        <w:left w:val="none" w:sz="0" w:space="0" w:color="auto"/>
        <w:bottom w:val="none" w:sz="0" w:space="0" w:color="auto"/>
        <w:right w:val="none" w:sz="0" w:space="0" w:color="auto"/>
      </w:divBdr>
    </w:div>
    <w:div w:id="255486189">
      <w:bodyDiv w:val="1"/>
      <w:marLeft w:val="0"/>
      <w:marRight w:val="0"/>
      <w:marTop w:val="0"/>
      <w:marBottom w:val="0"/>
      <w:divBdr>
        <w:top w:val="none" w:sz="0" w:space="0" w:color="auto"/>
        <w:left w:val="none" w:sz="0" w:space="0" w:color="auto"/>
        <w:bottom w:val="none" w:sz="0" w:space="0" w:color="auto"/>
        <w:right w:val="none" w:sz="0" w:space="0" w:color="auto"/>
      </w:divBdr>
    </w:div>
    <w:div w:id="262689181">
      <w:bodyDiv w:val="1"/>
      <w:marLeft w:val="0"/>
      <w:marRight w:val="0"/>
      <w:marTop w:val="0"/>
      <w:marBottom w:val="0"/>
      <w:divBdr>
        <w:top w:val="none" w:sz="0" w:space="0" w:color="auto"/>
        <w:left w:val="none" w:sz="0" w:space="0" w:color="auto"/>
        <w:bottom w:val="none" w:sz="0" w:space="0" w:color="auto"/>
        <w:right w:val="none" w:sz="0" w:space="0" w:color="auto"/>
      </w:divBdr>
    </w:div>
    <w:div w:id="266893302">
      <w:bodyDiv w:val="1"/>
      <w:marLeft w:val="0"/>
      <w:marRight w:val="0"/>
      <w:marTop w:val="0"/>
      <w:marBottom w:val="0"/>
      <w:divBdr>
        <w:top w:val="none" w:sz="0" w:space="0" w:color="auto"/>
        <w:left w:val="none" w:sz="0" w:space="0" w:color="auto"/>
        <w:bottom w:val="none" w:sz="0" w:space="0" w:color="auto"/>
        <w:right w:val="none" w:sz="0" w:space="0" w:color="auto"/>
      </w:divBdr>
    </w:div>
    <w:div w:id="267471761">
      <w:bodyDiv w:val="1"/>
      <w:marLeft w:val="0"/>
      <w:marRight w:val="0"/>
      <w:marTop w:val="0"/>
      <w:marBottom w:val="0"/>
      <w:divBdr>
        <w:top w:val="none" w:sz="0" w:space="0" w:color="auto"/>
        <w:left w:val="none" w:sz="0" w:space="0" w:color="auto"/>
        <w:bottom w:val="none" w:sz="0" w:space="0" w:color="auto"/>
        <w:right w:val="none" w:sz="0" w:space="0" w:color="auto"/>
      </w:divBdr>
    </w:div>
    <w:div w:id="271981226">
      <w:bodyDiv w:val="1"/>
      <w:marLeft w:val="0"/>
      <w:marRight w:val="0"/>
      <w:marTop w:val="0"/>
      <w:marBottom w:val="0"/>
      <w:divBdr>
        <w:top w:val="none" w:sz="0" w:space="0" w:color="auto"/>
        <w:left w:val="none" w:sz="0" w:space="0" w:color="auto"/>
        <w:bottom w:val="none" w:sz="0" w:space="0" w:color="auto"/>
        <w:right w:val="none" w:sz="0" w:space="0" w:color="auto"/>
      </w:divBdr>
    </w:div>
    <w:div w:id="272984226">
      <w:bodyDiv w:val="1"/>
      <w:marLeft w:val="0"/>
      <w:marRight w:val="0"/>
      <w:marTop w:val="0"/>
      <w:marBottom w:val="0"/>
      <w:divBdr>
        <w:top w:val="none" w:sz="0" w:space="0" w:color="auto"/>
        <w:left w:val="none" w:sz="0" w:space="0" w:color="auto"/>
        <w:bottom w:val="none" w:sz="0" w:space="0" w:color="auto"/>
        <w:right w:val="none" w:sz="0" w:space="0" w:color="auto"/>
      </w:divBdr>
    </w:div>
    <w:div w:id="274139824">
      <w:bodyDiv w:val="1"/>
      <w:marLeft w:val="0"/>
      <w:marRight w:val="0"/>
      <w:marTop w:val="0"/>
      <w:marBottom w:val="0"/>
      <w:divBdr>
        <w:top w:val="none" w:sz="0" w:space="0" w:color="auto"/>
        <w:left w:val="none" w:sz="0" w:space="0" w:color="auto"/>
        <w:bottom w:val="none" w:sz="0" w:space="0" w:color="auto"/>
        <w:right w:val="none" w:sz="0" w:space="0" w:color="auto"/>
      </w:divBdr>
    </w:div>
    <w:div w:id="276638654">
      <w:bodyDiv w:val="1"/>
      <w:marLeft w:val="0"/>
      <w:marRight w:val="0"/>
      <w:marTop w:val="0"/>
      <w:marBottom w:val="0"/>
      <w:divBdr>
        <w:top w:val="none" w:sz="0" w:space="0" w:color="auto"/>
        <w:left w:val="none" w:sz="0" w:space="0" w:color="auto"/>
        <w:bottom w:val="none" w:sz="0" w:space="0" w:color="auto"/>
        <w:right w:val="none" w:sz="0" w:space="0" w:color="auto"/>
      </w:divBdr>
    </w:div>
    <w:div w:id="277370779">
      <w:bodyDiv w:val="1"/>
      <w:marLeft w:val="0"/>
      <w:marRight w:val="0"/>
      <w:marTop w:val="0"/>
      <w:marBottom w:val="0"/>
      <w:divBdr>
        <w:top w:val="none" w:sz="0" w:space="0" w:color="auto"/>
        <w:left w:val="none" w:sz="0" w:space="0" w:color="auto"/>
        <w:bottom w:val="none" w:sz="0" w:space="0" w:color="auto"/>
        <w:right w:val="none" w:sz="0" w:space="0" w:color="auto"/>
      </w:divBdr>
    </w:div>
    <w:div w:id="277375635">
      <w:bodyDiv w:val="1"/>
      <w:marLeft w:val="0"/>
      <w:marRight w:val="0"/>
      <w:marTop w:val="0"/>
      <w:marBottom w:val="0"/>
      <w:divBdr>
        <w:top w:val="none" w:sz="0" w:space="0" w:color="auto"/>
        <w:left w:val="none" w:sz="0" w:space="0" w:color="auto"/>
        <w:bottom w:val="none" w:sz="0" w:space="0" w:color="auto"/>
        <w:right w:val="none" w:sz="0" w:space="0" w:color="auto"/>
      </w:divBdr>
    </w:div>
    <w:div w:id="279075155">
      <w:bodyDiv w:val="1"/>
      <w:marLeft w:val="0"/>
      <w:marRight w:val="0"/>
      <w:marTop w:val="0"/>
      <w:marBottom w:val="0"/>
      <w:divBdr>
        <w:top w:val="none" w:sz="0" w:space="0" w:color="auto"/>
        <w:left w:val="none" w:sz="0" w:space="0" w:color="auto"/>
        <w:bottom w:val="none" w:sz="0" w:space="0" w:color="auto"/>
        <w:right w:val="none" w:sz="0" w:space="0" w:color="auto"/>
      </w:divBdr>
    </w:div>
    <w:div w:id="280653928">
      <w:bodyDiv w:val="1"/>
      <w:marLeft w:val="0"/>
      <w:marRight w:val="0"/>
      <w:marTop w:val="0"/>
      <w:marBottom w:val="0"/>
      <w:divBdr>
        <w:top w:val="none" w:sz="0" w:space="0" w:color="auto"/>
        <w:left w:val="none" w:sz="0" w:space="0" w:color="auto"/>
        <w:bottom w:val="none" w:sz="0" w:space="0" w:color="auto"/>
        <w:right w:val="none" w:sz="0" w:space="0" w:color="auto"/>
      </w:divBdr>
    </w:div>
    <w:div w:id="281767982">
      <w:bodyDiv w:val="1"/>
      <w:marLeft w:val="0"/>
      <w:marRight w:val="0"/>
      <w:marTop w:val="0"/>
      <w:marBottom w:val="0"/>
      <w:divBdr>
        <w:top w:val="none" w:sz="0" w:space="0" w:color="auto"/>
        <w:left w:val="none" w:sz="0" w:space="0" w:color="auto"/>
        <w:bottom w:val="none" w:sz="0" w:space="0" w:color="auto"/>
        <w:right w:val="none" w:sz="0" w:space="0" w:color="auto"/>
      </w:divBdr>
    </w:div>
    <w:div w:id="288972444">
      <w:bodyDiv w:val="1"/>
      <w:marLeft w:val="0"/>
      <w:marRight w:val="0"/>
      <w:marTop w:val="0"/>
      <w:marBottom w:val="0"/>
      <w:divBdr>
        <w:top w:val="none" w:sz="0" w:space="0" w:color="auto"/>
        <w:left w:val="none" w:sz="0" w:space="0" w:color="auto"/>
        <w:bottom w:val="none" w:sz="0" w:space="0" w:color="auto"/>
        <w:right w:val="none" w:sz="0" w:space="0" w:color="auto"/>
      </w:divBdr>
    </w:div>
    <w:div w:id="291861085">
      <w:bodyDiv w:val="1"/>
      <w:marLeft w:val="0"/>
      <w:marRight w:val="0"/>
      <w:marTop w:val="0"/>
      <w:marBottom w:val="0"/>
      <w:divBdr>
        <w:top w:val="none" w:sz="0" w:space="0" w:color="auto"/>
        <w:left w:val="none" w:sz="0" w:space="0" w:color="auto"/>
        <w:bottom w:val="none" w:sz="0" w:space="0" w:color="auto"/>
        <w:right w:val="none" w:sz="0" w:space="0" w:color="auto"/>
      </w:divBdr>
    </w:div>
    <w:div w:id="292175260">
      <w:bodyDiv w:val="1"/>
      <w:marLeft w:val="0"/>
      <w:marRight w:val="0"/>
      <w:marTop w:val="0"/>
      <w:marBottom w:val="0"/>
      <w:divBdr>
        <w:top w:val="none" w:sz="0" w:space="0" w:color="auto"/>
        <w:left w:val="none" w:sz="0" w:space="0" w:color="auto"/>
        <w:bottom w:val="none" w:sz="0" w:space="0" w:color="auto"/>
        <w:right w:val="none" w:sz="0" w:space="0" w:color="auto"/>
      </w:divBdr>
    </w:div>
    <w:div w:id="298807828">
      <w:bodyDiv w:val="1"/>
      <w:marLeft w:val="0"/>
      <w:marRight w:val="0"/>
      <w:marTop w:val="0"/>
      <w:marBottom w:val="0"/>
      <w:divBdr>
        <w:top w:val="none" w:sz="0" w:space="0" w:color="auto"/>
        <w:left w:val="none" w:sz="0" w:space="0" w:color="auto"/>
        <w:bottom w:val="none" w:sz="0" w:space="0" w:color="auto"/>
        <w:right w:val="none" w:sz="0" w:space="0" w:color="auto"/>
      </w:divBdr>
    </w:div>
    <w:div w:id="299924963">
      <w:bodyDiv w:val="1"/>
      <w:marLeft w:val="0"/>
      <w:marRight w:val="0"/>
      <w:marTop w:val="0"/>
      <w:marBottom w:val="0"/>
      <w:divBdr>
        <w:top w:val="none" w:sz="0" w:space="0" w:color="auto"/>
        <w:left w:val="none" w:sz="0" w:space="0" w:color="auto"/>
        <w:bottom w:val="none" w:sz="0" w:space="0" w:color="auto"/>
        <w:right w:val="none" w:sz="0" w:space="0" w:color="auto"/>
      </w:divBdr>
    </w:div>
    <w:div w:id="299961254">
      <w:bodyDiv w:val="1"/>
      <w:marLeft w:val="0"/>
      <w:marRight w:val="0"/>
      <w:marTop w:val="0"/>
      <w:marBottom w:val="0"/>
      <w:divBdr>
        <w:top w:val="none" w:sz="0" w:space="0" w:color="auto"/>
        <w:left w:val="none" w:sz="0" w:space="0" w:color="auto"/>
        <w:bottom w:val="none" w:sz="0" w:space="0" w:color="auto"/>
        <w:right w:val="none" w:sz="0" w:space="0" w:color="auto"/>
      </w:divBdr>
    </w:div>
    <w:div w:id="300162206">
      <w:bodyDiv w:val="1"/>
      <w:marLeft w:val="0"/>
      <w:marRight w:val="0"/>
      <w:marTop w:val="0"/>
      <w:marBottom w:val="0"/>
      <w:divBdr>
        <w:top w:val="none" w:sz="0" w:space="0" w:color="auto"/>
        <w:left w:val="none" w:sz="0" w:space="0" w:color="auto"/>
        <w:bottom w:val="none" w:sz="0" w:space="0" w:color="auto"/>
        <w:right w:val="none" w:sz="0" w:space="0" w:color="auto"/>
      </w:divBdr>
    </w:div>
    <w:div w:id="300962601">
      <w:bodyDiv w:val="1"/>
      <w:marLeft w:val="0"/>
      <w:marRight w:val="0"/>
      <w:marTop w:val="0"/>
      <w:marBottom w:val="0"/>
      <w:divBdr>
        <w:top w:val="none" w:sz="0" w:space="0" w:color="auto"/>
        <w:left w:val="none" w:sz="0" w:space="0" w:color="auto"/>
        <w:bottom w:val="none" w:sz="0" w:space="0" w:color="auto"/>
        <w:right w:val="none" w:sz="0" w:space="0" w:color="auto"/>
      </w:divBdr>
    </w:div>
    <w:div w:id="302320732">
      <w:bodyDiv w:val="1"/>
      <w:marLeft w:val="0"/>
      <w:marRight w:val="0"/>
      <w:marTop w:val="0"/>
      <w:marBottom w:val="0"/>
      <w:divBdr>
        <w:top w:val="none" w:sz="0" w:space="0" w:color="auto"/>
        <w:left w:val="none" w:sz="0" w:space="0" w:color="auto"/>
        <w:bottom w:val="none" w:sz="0" w:space="0" w:color="auto"/>
        <w:right w:val="none" w:sz="0" w:space="0" w:color="auto"/>
      </w:divBdr>
    </w:div>
    <w:div w:id="302396443">
      <w:bodyDiv w:val="1"/>
      <w:marLeft w:val="0"/>
      <w:marRight w:val="0"/>
      <w:marTop w:val="0"/>
      <w:marBottom w:val="0"/>
      <w:divBdr>
        <w:top w:val="none" w:sz="0" w:space="0" w:color="auto"/>
        <w:left w:val="none" w:sz="0" w:space="0" w:color="auto"/>
        <w:bottom w:val="none" w:sz="0" w:space="0" w:color="auto"/>
        <w:right w:val="none" w:sz="0" w:space="0" w:color="auto"/>
      </w:divBdr>
    </w:div>
    <w:div w:id="303313187">
      <w:bodyDiv w:val="1"/>
      <w:marLeft w:val="0"/>
      <w:marRight w:val="0"/>
      <w:marTop w:val="0"/>
      <w:marBottom w:val="0"/>
      <w:divBdr>
        <w:top w:val="none" w:sz="0" w:space="0" w:color="auto"/>
        <w:left w:val="none" w:sz="0" w:space="0" w:color="auto"/>
        <w:bottom w:val="none" w:sz="0" w:space="0" w:color="auto"/>
        <w:right w:val="none" w:sz="0" w:space="0" w:color="auto"/>
      </w:divBdr>
    </w:div>
    <w:div w:id="307053445">
      <w:bodyDiv w:val="1"/>
      <w:marLeft w:val="0"/>
      <w:marRight w:val="0"/>
      <w:marTop w:val="0"/>
      <w:marBottom w:val="0"/>
      <w:divBdr>
        <w:top w:val="none" w:sz="0" w:space="0" w:color="auto"/>
        <w:left w:val="none" w:sz="0" w:space="0" w:color="auto"/>
        <w:bottom w:val="none" w:sz="0" w:space="0" w:color="auto"/>
        <w:right w:val="none" w:sz="0" w:space="0" w:color="auto"/>
      </w:divBdr>
    </w:div>
    <w:div w:id="308559049">
      <w:bodyDiv w:val="1"/>
      <w:marLeft w:val="0"/>
      <w:marRight w:val="0"/>
      <w:marTop w:val="0"/>
      <w:marBottom w:val="0"/>
      <w:divBdr>
        <w:top w:val="none" w:sz="0" w:space="0" w:color="auto"/>
        <w:left w:val="none" w:sz="0" w:space="0" w:color="auto"/>
        <w:bottom w:val="none" w:sz="0" w:space="0" w:color="auto"/>
        <w:right w:val="none" w:sz="0" w:space="0" w:color="auto"/>
      </w:divBdr>
    </w:div>
    <w:div w:id="310714419">
      <w:bodyDiv w:val="1"/>
      <w:marLeft w:val="0"/>
      <w:marRight w:val="0"/>
      <w:marTop w:val="0"/>
      <w:marBottom w:val="0"/>
      <w:divBdr>
        <w:top w:val="none" w:sz="0" w:space="0" w:color="auto"/>
        <w:left w:val="none" w:sz="0" w:space="0" w:color="auto"/>
        <w:bottom w:val="none" w:sz="0" w:space="0" w:color="auto"/>
        <w:right w:val="none" w:sz="0" w:space="0" w:color="auto"/>
      </w:divBdr>
    </w:div>
    <w:div w:id="316956313">
      <w:bodyDiv w:val="1"/>
      <w:marLeft w:val="0"/>
      <w:marRight w:val="0"/>
      <w:marTop w:val="0"/>
      <w:marBottom w:val="0"/>
      <w:divBdr>
        <w:top w:val="none" w:sz="0" w:space="0" w:color="auto"/>
        <w:left w:val="none" w:sz="0" w:space="0" w:color="auto"/>
        <w:bottom w:val="none" w:sz="0" w:space="0" w:color="auto"/>
        <w:right w:val="none" w:sz="0" w:space="0" w:color="auto"/>
      </w:divBdr>
    </w:div>
    <w:div w:id="318457914">
      <w:bodyDiv w:val="1"/>
      <w:marLeft w:val="0"/>
      <w:marRight w:val="0"/>
      <w:marTop w:val="0"/>
      <w:marBottom w:val="0"/>
      <w:divBdr>
        <w:top w:val="none" w:sz="0" w:space="0" w:color="auto"/>
        <w:left w:val="none" w:sz="0" w:space="0" w:color="auto"/>
        <w:bottom w:val="none" w:sz="0" w:space="0" w:color="auto"/>
        <w:right w:val="none" w:sz="0" w:space="0" w:color="auto"/>
      </w:divBdr>
    </w:div>
    <w:div w:id="322469351">
      <w:bodyDiv w:val="1"/>
      <w:marLeft w:val="0"/>
      <w:marRight w:val="0"/>
      <w:marTop w:val="0"/>
      <w:marBottom w:val="0"/>
      <w:divBdr>
        <w:top w:val="none" w:sz="0" w:space="0" w:color="auto"/>
        <w:left w:val="none" w:sz="0" w:space="0" w:color="auto"/>
        <w:bottom w:val="none" w:sz="0" w:space="0" w:color="auto"/>
        <w:right w:val="none" w:sz="0" w:space="0" w:color="auto"/>
      </w:divBdr>
    </w:div>
    <w:div w:id="326442979">
      <w:bodyDiv w:val="1"/>
      <w:marLeft w:val="0"/>
      <w:marRight w:val="0"/>
      <w:marTop w:val="0"/>
      <w:marBottom w:val="0"/>
      <w:divBdr>
        <w:top w:val="none" w:sz="0" w:space="0" w:color="auto"/>
        <w:left w:val="none" w:sz="0" w:space="0" w:color="auto"/>
        <w:bottom w:val="none" w:sz="0" w:space="0" w:color="auto"/>
        <w:right w:val="none" w:sz="0" w:space="0" w:color="auto"/>
      </w:divBdr>
    </w:div>
    <w:div w:id="336927949">
      <w:bodyDiv w:val="1"/>
      <w:marLeft w:val="0"/>
      <w:marRight w:val="0"/>
      <w:marTop w:val="0"/>
      <w:marBottom w:val="0"/>
      <w:divBdr>
        <w:top w:val="none" w:sz="0" w:space="0" w:color="auto"/>
        <w:left w:val="none" w:sz="0" w:space="0" w:color="auto"/>
        <w:bottom w:val="none" w:sz="0" w:space="0" w:color="auto"/>
        <w:right w:val="none" w:sz="0" w:space="0" w:color="auto"/>
      </w:divBdr>
    </w:div>
    <w:div w:id="339236194">
      <w:bodyDiv w:val="1"/>
      <w:marLeft w:val="0"/>
      <w:marRight w:val="0"/>
      <w:marTop w:val="0"/>
      <w:marBottom w:val="0"/>
      <w:divBdr>
        <w:top w:val="none" w:sz="0" w:space="0" w:color="auto"/>
        <w:left w:val="none" w:sz="0" w:space="0" w:color="auto"/>
        <w:bottom w:val="none" w:sz="0" w:space="0" w:color="auto"/>
        <w:right w:val="none" w:sz="0" w:space="0" w:color="auto"/>
      </w:divBdr>
    </w:div>
    <w:div w:id="345985868">
      <w:bodyDiv w:val="1"/>
      <w:marLeft w:val="0"/>
      <w:marRight w:val="0"/>
      <w:marTop w:val="0"/>
      <w:marBottom w:val="0"/>
      <w:divBdr>
        <w:top w:val="none" w:sz="0" w:space="0" w:color="auto"/>
        <w:left w:val="none" w:sz="0" w:space="0" w:color="auto"/>
        <w:bottom w:val="none" w:sz="0" w:space="0" w:color="auto"/>
        <w:right w:val="none" w:sz="0" w:space="0" w:color="auto"/>
      </w:divBdr>
    </w:div>
    <w:div w:id="346293955">
      <w:bodyDiv w:val="1"/>
      <w:marLeft w:val="0"/>
      <w:marRight w:val="0"/>
      <w:marTop w:val="0"/>
      <w:marBottom w:val="0"/>
      <w:divBdr>
        <w:top w:val="none" w:sz="0" w:space="0" w:color="auto"/>
        <w:left w:val="none" w:sz="0" w:space="0" w:color="auto"/>
        <w:bottom w:val="none" w:sz="0" w:space="0" w:color="auto"/>
        <w:right w:val="none" w:sz="0" w:space="0" w:color="auto"/>
      </w:divBdr>
    </w:div>
    <w:div w:id="347294720">
      <w:bodyDiv w:val="1"/>
      <w:marLeft w:val="0"/>
      <w:marRight w:val="0"/>
      <w:marTop w:val="0"/>
      <w:marBottom w:val="0"/>
      <w:divBdr>
        <w:top w:val="none" w:sz="0" w:space="0" w:color="auto"/>
        <w:left w:val="none" w:sz="0" w:space="0" w:color="auto"/>
        <w:bottom w:val="none" w:sz="0" w:space="0" w:color="auto"/>
        <w:right w:val="none" w:sz="0" w:space="0" w:color="auto"/>
      </w:divBdr>
    </w:div>
    <w:div w:id="351886170">
      <w:bodyDiv w:val="1"/>
      <w:marLeft w:val="0"/>
      <w:marRight w:val="0"/>
      <w:marTop w:val="0"/>
      <w:marBottom w:val="0"/>
      <w:divBdr>
        <w:top w:val="none" w:sz="0" w:space="0" w:color="auto"/>
        <w:left w:val="none" w:sz="0" w:space="0" w:color="auto"/>
        <w:bottom w:val="none" w:sz="0" w:space="0" w:color="auto"/>
        <w:right w:val="none" w:sz="0" w:space="0" w:color="auto"/>
      </w:divBdr>
    </w:div>
    <w:div w:id="359596198">
      <w:bodyDiv w:val="1"/>
      <w:marLeft w:val="0"/>
      <w:marRight w:val="0"/>
      <w:marTop w:val="0"/>
      <w:marBottom w:val="0"/>
      <w:divBdr>
        <w:top w:val="none" w:sz="0" w:space="0" w:color="auto"/>
        <w:left w:val="none" w:sz="0" w:space="0" w:color="auto"/>
        <w:bottom w:val="none" w:sz="0" w:space="0" w:color="auto"/>
        <w:right w:val="none" w:sz="0" w:space="0" w:color="auto"/>
      </w:divBdr>
    </w:div>
    <w:div w:id="364864140">
      <w:bodyDiv w:val="1"/>
      <w:marLeft w:val="0"/>
      <w:marRight w:val="0"/>
      <w:marTop w:val="0"/>
      <w:marBottom w:val="0"/>
      <w:divBdr>
        <w:top w:val="none" w:sz="0" w:space="0" w:color="auto"/>
        <w:left w:val="none" w:sz="0" w:space="0" w:color="auto"/>
        <w:bottom w:val="none" w:sz="0" w:space="0" w:color="auto"/>
        <w:right w:val="none" w:sz="0" w:space="0" w:color="auto"/>
      </w:divBdr>
    </w:div>
    <w:div w:id="373239385">
      <w:bodyDiv w:val="1"/>
      <w:marLeft w:val="0"/>
      <w:marRight w:val="0"/>
      <w:marTop w:val="0"/>
      <w:marBottom w:val="0"/>
      <w:divBdr>
        <w:top w:val="none" w:sz="0" w:space="0" w:color="auto"/>
        <w:left w:val="none" w:sz="0" w:space="0" w:color="auto"/>
        <w:bottom w:val="none" w:sz="0" w:space="0" w:color="auto"/>
        <w:right w:val="none" w:sz="0" w:space="0" w:color="auto"/>
      </w:divBdr>
    </w:div>
    <w:div w:id="377777873">
      <w:bodyDiv w:val="1"/>
      <w:marLeft w:val="0"/>
      <w:marRight w:val="0"/>
      <w:marTop w:val="0"/>
      <w:marBottom w:val="0"/>
      <w:divBdr>
        <w:top w:val="none" w:sz="0" w:space="0" w:color="auto"/>
        <w:left w:val="none" w:sz="0" w:space="0" w:color="auto"/>
        <w:bottom w:val="none" w:sz="0" w:space="0" w:color="auto"/>
        <w:right w:val="none" w:sz="0" w:space="0" w:color="auto"/>
      </w:divBdr>
    </w:div>
    <w:div w:id="380716300">
      <w:bodyDiv w:val="1"/>
      <w:marLeft w:val="0"/>
      <w:marRight w:val="0"/>
      <w:marTop w:val="0"/>
      <w:marBottom w:val="0"/>
      <w:divBdr>
        <w:top w:val="none" w:sz="0" w:space="0" w:color="auto"/>
        <w:left w:val="none" w:sz="0" w:space="0" w:color="auto"/>
        <w:bottom w:val="none" w:sz="0" w:space="0" w:color="auto"/>
        <w:right w:val="none" w:sz="0" w:space="0" w:color="auto"/>
      </w:divBdr>
    </w:div>
    <w:div w:id="382945165">
      <w:bodyDiv w:val="1"/>
      <w:marLeft w:val="0"/>
      <w:marRight w:val="0"/>
      <w:marTop w:val="0"/>
      <w:marBottom w:val="0"/>
      <w:divBdr>
        <w:top w:val="none" w:sz="0" w:space="0" w:color="auto"/>
        <w:left w:val="none" w:sz="0" w:space="0" w:color="auto"/>
        <w:bottom w:val="none" w:sz="0" w:space="0" w:color="auto"/>
        <w:right w:val="none" w:sz="0" w:space="0" w:color="auto"/>
      </w:divBdr>
    </w:div>
    <w:div w:id="383871935">
      <w:bodyDiv w:val="1"/>
      <w:marLeft w:val="0"/>
      <w:marRight w:val="0"/>
      <w:marTop w:val="0"/>
      <w:marBottom w:val="0"/>
      <w:divBdr>
        <w:top w:val="none" w:sz="0" w:space="0" w:color="auto"/>
        <w:left w:val="none" w:sz="0" w:space="0" w:color="auto"/>
        <w:bottom w:val="none" w:sz="0" w:space="0" w:color="auto"/>
        <w:right w:val="none" w:sz="0" w:space="0" w:color="auto"/>
      </w:divBdr>
    </w:div>
    <w:div w:id="384835212">
      <w:bodyDiv w:val="1"/>
      <w:marLeft w:val="0"/>
      <w:marRight w:val="0"/>
      <w:marTop w:val="0"/>
      <w:marBottom w:val="0"/>
      <w:divBdr>
        <w:top w:val="none" w:sz="0" w:space="0" w:color="auto"/>
        <w:left w:val="none" w:sz="0" w:space="0" w:color="auto"/>
        <w:bottom w:val="none" w:sz="0" w:space="0" w:color="auto"/>
        <w:right w:val="none" w:sz="0" w:space="0" w:color="auto"/>
      </w:divBdr>
    </w:div>
    <w:div w:id="388187793">
      <w:bodyDiv w:val="1"/>
      <w:marLeft w:val="0"/>
      <w:marRight w:val="0"/>
      <w:marTop w:val="0"/>
      <w:marBottom w:val="0"/>
      <w:divBdr>
        <w:top w:val="none" w:sz="0" w:space="0" w:color="auto"/>
        <w:left w:val="none" w:sz="0" w:space="0" w:color="auto"/>
        <w:bottom w:val="none" w:sz="0" w:space="0" w:color="auto"/>
        <w:right w:val="none" w:sz="0" w:space="0" w:color="auto"/>
      </w:divBdr>
    </w:div>
    <w:div w:id="389421166">
      <w:bodyDiv w:val="1"/>
      <w:marLeft w:val="0"/>
      <w:marRight w:val="0"/>
      <w:marTop w:val="0"/>
      <w:marBottom w:val="0"/>
      <w:divBdr>
        <w:top w:val="none" w:sz="0" w:space="0" w:color="auto"/>
        <w:left w:val="none" w:sz="0" w:space="0" w:color="auto"/>
        <w:bottom w:val="none" w:sz="0" w:space="0" w:color="auto"/>
        <w:right w:val="none" w:sz="0" w:space="0" w:color="auto"/>
      </w:divBdr>
    </w:div>
    <w:div w:id="391544051">
      <w:bodyDiv w:val="1"/>
      <w:marLeft w:val="0"/>
      <w:marRight w:val="0"/>
      <w:marTop w:val="0"/>
      <w:marBottom w:val="0"/>
      <w:divBdr>
        <w:top w:val="none" w:sz="0" w:space="0" w:color="auto"/>
        <w:left w:val="none" w:sz="0" w:space="0" w:color="auto"/>
        <w:bottom w:val="none" w:sz="0" w:space="0" w:color="auto"/>
        <w:right w:val="none" w:sz="0" w:space="0" w:color="auto"/>
      </w:divBdr>
    </w:div>
    <w:div w:id="398207765">
      <w:bodyDiv w:val="1"/>
      <w:marLeft w:val="0"/>
      <w:marRight w:val="0"/>
      <w:marTop w:val="0"/>
      <w:marBottom w:val="0"/>
      <w:divBdr>
        <w:top w:val="none" w:sz="0" w:space="0" w:color="auto"/>
        <w:left w:val="none" w:sz="0" w:space="0" w:color="auto"/>
        <w:bottom w:val="none" w:sz="0" w:space="0" w:color="auto"/>
        <w:right w:val="none" w:sz="0" w:space="0" w:color="auto"/>
      </w:divBdr>
    </w:div>
    <w:div w:id="405415535">
      <w:bodyDiv w:val="1"/>
      <w:marLeft w:val="0"/>
      <w:marRight w:val="0"/>
      <w:marTop w:val="0"/>
      <w:marBottom w:val="0"/>
      <w:divBdr>
        <w:top w:val="none" w:sz="0" w:space="0" w:color="auto"/>
        <w:left w:val="none" w:sz="0" w:space="0" w:color="auto"/>
        <w:bottom w:val="none" w:sz="0" w:space="0" w:color="auto"/>
        <w:right w:val="none" w:sz="0" w:space="0" w:color="auto"/>
      </w:divBdr>
    </w:div>
    <w:div w:id="406996043">
      <w:bodyDiv w:val="1"/>
      <w:marLeft w:val="0"/>
      <w:marRight w:val="0"/>
      <w:marTop w:val="0"/>
      <w:marBottom w:val="0"/>
      <w:divBdr>
        <w:top w:val="none" w:sz="0" w:space="0" w:color="auto"/>
        <w:left w:val="none" w:sz="0" w:space="0" w:color="auto"/>
        <w:bottom w:val="none" w:sz="0" w:space="0" w:color="auto"/>
        <w:right w:val="none" w:sz="0" w:space="0" w:color="auto"/>
      </w:divBdr>
    </w:div>
    <w:div w:id="413211596">
      <w:bodyDiv w:val="1"/>
      <w:marLeft w:val="0"/>
      <w:marRight w:val="0"/>
      <w:marTop w:val="0"/>
      <w:marBottom w:val="0"/>
      <w:divBdr>
        <w:top w:val="none" w:sz="0" w:space="0" w:color="auto"/>
        <w:left w:val="none" w:sz="0" w:space="0" w:color="auto"/>
        <w:bottom w:val="none" w:sz="0" w:space="0" w:color="auto"/>
        <w:right w:val="none" w:sz="0" w:space="0" w:color="auto"/>
      </w:divBdr>
    </w:div>
    <w:div w:id="413556946">
      <w:bodyDiv w:val="1"/>
      <w:marLeft w:val="0"/>
      <w:marRight w:val="0"/>
      <w:marTop w:val="0"/>
      <w:marBottom w:val="0"/>
      <w:divBdr>
        <w:top w:val="none" w:sz="0" w:space="0" w:color="auto"/>
        <w:left w:val="none" w:sz="0" w:space="0" w:color="auto"/>
        <w:bottom w:val="none" w:sz="0" w:space="0" w:color="auto"/>
        <w:right w:val="none" w:sz="0" w:space="0" w:color="auto"/>
      </w:divBdr>
    </w:div>
    <w:div w:id="416948768">
      <w:bodyDiv w:val="1"/>
      <w:marLeft w:val="0"/>
      <w:marRight w:val="0"/>
      <w:marTop w:val="0"/>
      <w:marBottom w:val="0"/>
      <w:divBdr>
        <w:top w:val="none" w:sz="0" w:space="0" w:color="auto"/>
        <w:left w:val="none" w:sz="0" w:space="0" w:color="auto"/>
        <w:bottom w:val="none" w:sz="0" w:space="0" w:color="auto"/>
        <w:right w:val="none" w:sz="0" w:space="0" w:color="auto"/>
      </w:divBdr>
    </w:div>
    <w:div w:id="419519991">
      <w:bodyDiv w:val="1"/>
      <w:marLeft w:val="0"/>
      <w:marRight w:val="0"/>
      <w:marTop w:val="0"/>
      <w:marBottom w:val="0"/>
      <w:divBdr>
        <w:top w:val="none" w:sz="0" w:space="0" w:color="auto"/>
        <w:left w:val="none" w:sz="0" w:space="0" w:color="auto"/>
        <w:bottom w:val="none" w:sz="0" w:space="0" w:color="auto"/>
        <w:right w:val="none" w:sz="0" w:space="0" w:color="auto"/>
      </w:divBdr>
    </w:div>
    <w:div w:id="421881604">
      <w:bodyDiv w:val="1"/>
      <w:marLeft w:val="0"/>
      <w:marRight w:val="0"/>
      <w:marTop w:val="0"/>
      <w:marBottom w:val="0"/>
      <w:divBdr>
        <w:top w:val="none" w:sz="0" w:space="0" w:color="auto"/>
        <w:left w:val="none" w:sz="0" w:space="0" w:color="auto"/>
        <w:bottom w:val="none" w:sz="0" w:space="0" w:color="auto"/>
        <w:right w:val="none" w:sz="0" w:space="0" w:color="auto"/>
      </w:divBdr>
    </w:div>
    <w:div w:id="438984961">
      <w:bodyDiv w:val="1"/>
      <w:marLeft w:val="0"/>
      <w:marRight w:val="0"/>
      <w:marTop w:val="0"/>
      <w:marBottom w:val="0"/>
      <w:divBdr>
        <w:top w:val="none" w:sz="0" w:space="0" w:color="auto"/>
        <w:left w:val="none" w:sz="0" w:space="0" w:color="auto"/>
        <w:bottom w:val="none" w:sz="0" w:space="0" w:color="auto"/>
        <w:right w:val="none" w:sz="0" w:space="0" w:color="auto"/>
      </w:divBdr>
    </w:div>
    <w:div w:id="440301007">
      <w:bodyDiv w:val="1"/>
      <w:marLeft w:val="0"/>
      <w:marRight w:val="0"/>
      <w:marTop w:val="0"/>
      <w:marBottom w:val="0"/>
      <w:divBdr>
        <w:top w:val="none" w:sz="0" w:space="0" w:color="auto"/>
        <w:left w:val="none" w:sz="0" w:space="0" w:color="auto"/>
        <w:bottom w:val="none" w:sz="0" w:space="0" w:color="auto"/>
        <w:right w:val="none" w:sz="0" w:space="0" w:color="auto"/>
      </w:divBdr>
    </w:div>
    <w:div w:id="447437097">
      <w:bodyDiv w:val="1"/>
      <w:marLeft w:val="0"/>
      <w:marRight w:val="0"/>
      <w:marTop w:val="0"/>
      <w:marBottom w:val="0"/>
      <w:divBdr>
        <w:top w:val="none" w:sz="0" w:space="0" w:color="auto"/>
        <w:left w:val="none" w:sz="0" w:space="0" w:color="auto"/>
        <w:bottom w:val="none" w:sz="0" w:space="0" w:color="auto"/>
        <w:right w:val="none" w:sz="0" w:space="0" w:color="auto"/>
      </w:divBdr>
    </w:div>
    <w:div w:id="452406694">
      <w:bodyDiv w:val="1"/>
      <w:marLeft w:val="0"/>
      <w:marRight w:val="0"/>
      <w:marTop w:val="0"/>
      <w:marBottom w:val="0"/>
      <w:divBdr>
        <w:top w:val="none" w:sz="0" w:space="0" w:color="auto"/>
        <w:left w:val="none" w:sz="0" w:space="0" w:color="auto"/>
        <w:bottom w:val="none" w:sz="0" w:space="0" w:color="auto"/>
        <w:right w:val="none" w:sz="0" w:space="0" w:color="auto"/>
      </w:divBdr>
    </w:div>
    <w:div w:id="456459039">
      <w:bodyDiv w:val="1"/>
      <w:marLeft w:val="0"/>
      <w:marRight w:val="0"/>
      <w:marTop w:val="0"/>
      <w:marBottom w:val="0"/>
      <w:divBdr>
        <w:top w:val="none" w:sz="0" w:space="0" w:color="auto"/>
        <w:left w:val="none" w:sz="0" w:space="0" w:color="auto"/>
        <w:bottom w:val="none" w:sz="0" w:space="0" w:color="auto"/>
        <w:right w:val="none" w:sz="0" w:space="0" w:color="auto"/>
      </w:divBdr>
    </w:div>
    <w:div w:id="456685477">
      <w:bodyDiv w:val="1"/>
      <w:marLeft w:val="0"/>
      <w:marRight w:val="0"/>
      <w:marTop w:val="0"/>
      <w:marBottom w:val="0"/>
      <w:divBdr>
        <w:top w:val="none" w:sz="0" w:space="0" w:color="auto"/>
        <w:left w:val="none" w:sz="0" w:space="0" w:color="auto"/>
        <w:bottom w:val="none" w:sz="0" w:space="0" w:color="auto"/>
        <w:right w:val="none" w:sz="0" w:space="0" w:color="auto"/>
      </w:divBdr>
    </w:div>
    <w:div w:id="460416173">
      <w:bodyDiv w:val="1"/>
      <w:marLeft w:val="0"/>
      <w:marRight w:val="0"/>
      <w:marTop w:val="0"/>
      <w:marBottom w:val="0"/>
      <w:divBdr>
        <w:top w:val="none" w:sz="0" w:space="0" w:color="auto"/>
        <w:left w:val="none" w:sz="0" w:space="0" w:color="auto"/>
        <w:bottom w:val="none" w:sz="0" w:space="0" w:color="auto"/>
        <w:right w:val="none" w:sz="0" w:space="0" w:color="auto"/>
      </w:divBdr>
    </w:div>
    <w:div w:id="466436685">
      <w:bodyDiv w:val="1"/>
      <w:marLeft w:val="0"/>
      <w:marRight w:val="0"/>
      <w:marTop w:val="0"/>
      <w:marBottom w:val="0"/>
      <w:divBdr>
        <w:top w:val="none" w:sz="0" w:space="0" w:color="auto"/>
        <w:left w:val="none" w:sz="0" w:space="0" w:color="auto"/>
        <w:bottom w:val="none" w:sz="0" w:space="0" w:color="auto"/>
        <w:right w:val="none" w:sz="0" w:space="0" w:color="auto"/>
      </w:divBdr>
    </w:div>
    <w:div w:id="469173955">
      <w:bodyDiv w:val="1"/>
      <w:marLeft w:val="0"/>
      <w:marRight w:val="0"/>
      <w:marTop w:val="0"/>
      <w:marBottom w:val="0"/>
      <w:divBdr>
        <w:top w:val="none" w:sz="0" w:space="0" w:color="auto"/>
        <w:left w:val="none" w:sz="0" w:space="0" w:color="auto"/>
        <w:bottom w:val="none" w:sz="0" w:space="0" w:color="auto"/>
        <w:right w:val="none" w:sz="0" w:space="0" w:color="auto"/>
      </w:divBdr>
    </w:div>
    <w:div w:id="471367567">
      <w:bodyDiv w:val="1"/>
      <w:marLeft w:val="0"/>
      <w:marRight w:val="0"/>
      <w:marTop w:val="0"/>
      <w:marBottom w:val="0"/>
      <w:divBdr>
        <w:top w:val="none" w:sz="0" w:space="0" w:color="auto"/>
        <w:left w:val="none" w:sz="0" w:space="0" w:color="auto"/>
        <w:bottom w:val="none" w:sz="0" w:space="0" w:color="auto"/>
        <w:right w:val="none" w:sz="0" w:space="0" w:color="auto"/>
      </w:divBdr>
    </w:div>
    <w:div w:id="472793109">
      <w:bodyDiv w:val="1"/>
      <w:marLeft w:val="0"/>
      <w:marRight w:val="0"/>
      <w:marTop w:val="0"/>
      <w:marBottom w:val="0"/>
      <w:divBdr>
        <w:top w:val="none" w:sz="0" w:space="0" w:color="auto"/>
        <w:left w:val="none" w:sz="0" w:space="0" w:color="auto"/>
        <w:bottom w:val="none" w:sz="0" w:space="0" w:color="auto"/>
        <w:right w:val="none" w:sz="0" w:space="0" w:color="auto"/>
      </w:divBdr>
    </w:div>
    <w:div w:id="472986468">
      <w:bodyDiv w:val="1"/>
      <w:marLeft w:val="0"/>
      <w:marRight w:val="0"/>
      <w:marTop w:val="0"/>
      <w:marBottom w:val="0"/>
      <w:divBdr>
        <w:top w:val="none" w:sz="0" w:space="0" w:color="auto"/>
        <w:left w:val="none" w:sz="0" w:space="0" w:color="auto"/>
        <w:bottom w:val="none" w:sz="0" w:space="0" w:color="auto"/>
        <w:right w:val="none" w:sz="0" w:space="0" w:color="auto"/>
      </w:divBdr>
    </w:div>
    <w:div w:id="475223044">
      <w:bodyDiv w:val="1"/>
      <w:marLeft w:val="0"/>
      <w:marRight w:val="0"/>
      <w:marTop w:val="0"/>
      <w:marBottom w:val="0"/>
      <w:divBdr>
        <w:top w:val="none" w:sz="0" w:space="0" w:color="auto"/>
        <w:left w:val="none" w:sz="0" w:space="0" w:color="auto"/>
        <w:bottom w:val="none" w:sz="0" w:space="0" w:color="auto"/>
        <w:right w:val="none" w:sz="0" w:space="0" w:color="auto"/>
      </w:divBdr>
    </w:div>
    <w:div w:id="481628892">
      <w:bodyDiv w:val="1"/>
      <w:marLeft w:val="0"/>
      <w:marRight w:val="0"/>
      <w:marTop w:val="0"/>
      <w:marBottom w:val="0"/>
      <w:divBdr>
        <w:top w:val="none" w:sz="0" w:space="0" w:color="auto"/>
        <w:left w:val="none" w:sz="0" w:space="0" w:color="auto"/>
        <w:bottom w:val="none" w:sz="0" w:space="0" w:color="auto"/>
        <w:right w:val="none" w:sz="0" w:space="0" w:color="auto"/>
      </w:divBdr>
    </w:div>
    <w:div w:id="494958443">
      <w:bodyDiv w:val="1"/>
      <w:marLeft w:val="0"/>
      <w:marRight w:val="0"/>
      <w:marTop w:val="0"/>
      <w:marBottom w:val="0"/>
      <w:divBdr>
        <w:top w:val="none" w:sz="0" w:space="0" w:color="auto"/>
        <w:left w:val="none" w:sz="0" w:space="0" w:color="auto"/>
        <w:bottom w:val="none" w:sz="0" w:space="0" w:color="auto"/>
        <w:right w:val="none" w:sz="0" w:space="0" w:color="auto"/>
      </w:divBdr>
    </w:div>
    <w:div w:id="496111606">
      <w:bodyDiv w:val="1"/>
      <w:marLeft w:val="0"/>
      <w:marRight w:val="0"/>
      <w:marTop w:val="0"/>
      <w:marBottom w:val="0"/>
      <w:divBdr>
        <w:top w:val="none" w:sz="0" w:space="0" w:color="auto"/>
        <w:left w:val="none" w:sz="0" w:space="0" w:color="auto"/>
        <w:bottom w:val="none" w:sz="0" w:space="0" w:color="auto"/>
        <w:right w:val="none" w:sz="0" w:space="0" w:color="auto"/>
      </w:divBdr>
    </w:div>
    <w:div w:id="503401041">
      <w:bodyDiv w:val="1"/>
      <w:marLeft w:val="0"/>
      <w:marRight w:val="0"/>
      <w:marTop w:val="0"/>
      <w:marBottom w:val="0"/>
      <w:divBdr>
        <w:top w:val="none" w:sz="0" w:space="0" w:color="auto"/>
        <w:left w:val="none" w:sz="0" w:space="0" w:color="auto"/>
        <w:bottom w:val="none" w:sz="0" w:space="0" w:color="auto"/>
        <w:right w:val="none" w:sz="0" w:space="0" w:color="auto"/>
      </w:divBdr>
    </w:div>
    <w:div w:id="507139506">
      <w:bodyDiv w:val="1"/>
      <w:marLeft w:val="0"/>
      <w:marRight w:val="0"/>
      <w:marTop w:val="0"/>
      <w:marBottom w:val="0"/>
      <w:divBdr>
        <w:top w:val="none" w:sz="0" w:space="0" w:color="auto"/>
        <w:left w:val="none" w:sz="0" w:space="0" w:color="auto"/>
        <w:bottom w:val="none" w:sz="0" w:space="0" w:color="auto"/>
        <w:right w:val="none" w:sz="0" w:space="0" w:color="auto"/>
      </w:divBdr>
    </w:div>
    <w:div w:id="535512052">
      <w:bodyDiv w:val="1"/>
      <w:marLeft w:val="0"/>
      <w:marRight w:val="0"/>
      <w:marTop w:val="0"/>
      <w:marBottom w:val="0"/>
      <w:divBdr>
        <w:top w:val="none" w:sz="0" w:space="0" w:color="auto"/>
        <w:left w:val="none" w:sz="0" w:space="0" w:color="auto"/>
        <w:bottom w:val="none" w:sz="0" w:space="0" w:color="auto"/>
        <w:right w:val="none" w:sz="0" w:space="0" w:color="auto"/>
      </w:divBdr>
    </w:div>
    <w:div w:id="537399204">
      <w:bodyDiv w:val="1"/>
      <w:marLeft w:val="0"/>
      <w:marRight w:val="0"/>
      <w:marTop w:val="0"/>
      <w:marBottom w:val="0"/>
      <w:divBdr>
        <w:top w:val="none" w:sz="0" w:space="0" w:color="auto"/>
        <w:left w:val="none" w:sz="0" w:space="0" w:color="auto"/>
        <w:bottom w:val="none" w:sz="0" w:space="0" w:color="auto"/>
        <w:right w:val="none" w:sz="0" w:space="0" w:color="auto"/>
      </w:divBdr>
    </w:div>
    <w:div w:id="537591948">
      <w:bodyDiv w:val="1"/>
      <w:marLeft w:val="0"/>
      <w:marRight w:val="0"/>
      <w:marTop w:val="0"/>
      <w:marBottom w:val="0"/>
      <w:divBdr>
        <w:top w:val="none" w:sz="0" w:space="0" w:color="auto"/>
        <w:left w:val="none" w:sz="0" w:space="0" w:color="auto"/>
        <w:bottom w:val="none" w:sz="0" w:space="0" w:color="auto"/>
        <w:right w:val="none" w:sz="0" w:space="0" w:color="auto"/>
      </w:divBdr>
    </w:div>
    <w:div w:id="537740632">
      <w:bodyDiv w:val="1"/>
      <w:marLeft w:val="0"/>
      <w:marRight w:val="0"/>
      <w:marTop w:val="0"/>
      <w:marBottom w:val="0"/>
      <w:divBdr>
        <w:top w:val="none" w:sz="0" w:space="0" w:color="auto"/>
        <w:left w:val="none" w:sz="0" w:space="0" w:color="auto"/>
        <w:bottom w:val="none" w:sz="0" w:space="0" w:color="auto"/>
        <w:right w:val="none" w:sz="0" w:space="0" w:color="auto"/>
      </w:divBdr>
    </w:div>
    <w:div w:id="544096677">
      <w:bodyDiv w:val="1"/>
      <w:marLeft w:val="0"/>
      <w:marRight w:val="0"/>
      <w:marTop w:val="0"/>
      <w:marBottom w:val="0"/>
      <w:divBdr>
        <w:top w:val="none" w:sz="0" w:space="0" w:color="auto"/>
        <w:left w:val="none" w:sz="0" w:space="0" w:color="auto"/>
        <w:bottom w:val="none" w:sz="0" w:space="0" w:color="auto"/>
        <w:right w:val="none" w:sz="0" w:space="0" w:color="auto"/>
      </w:divBdr>
    </w:div>
    <w:div w:id="546458198">
      <w:bodyDiv w:val="1"/>
      <w:marLeft w:val="0"/>
      <w:marRight w:val="0"/>
      <w:marTop w:val="0"/>
      <w:marBottom w:val="0"/>
      <w:divBdr>
        <w:top w:val="none" w:sz="0" w:space="0" w:color="auto"/>
        <w:left w:val="none" w:sz="0" w:space="0" w:color="auto"/>
        <w:bottom w:val="none" w:sz="0" w:space="0" w:color="auto"/>
        <w:right w:val="none" w:sz="0" w:space="0" w:color="auto"/>
      </w:divBdr>
    </w:div>
    <w:div w:id="554391459">
      <w:bodyDiv w:val="1"/>
      <w:marLeft w:val="0"/>
      <w:marRight w:val="0"/>
      <w:marTop w:val="0"/>
      <w:marBottom w:val="0"/>
      <w:divBdr>
        <w:top w:val="none" w:sz="0" w:space="0" w:color="auto"/>
        <w:left w:val="none" w:sz="0" w:space="0" w:color="auto"/>
        <w:bottom w:val="none" w:sz="0" w:space="0" w:color="auto"/>
        <w:right w:val="none" w:sz="0" w:space="0" w:color="auto"/>
      </w:divBdr>
    </w:div>
    <w:div w:id="557785802">
      <w:bodyDiv w:val="1"/>
      <w:marLeft w:val="0"/>
      <w:marRight w:val="0"/>
      <w:marTop w:val="0"/>
      <w:marBottom w:val="0"/>
      <w:divBdr>
        <w:top w:val="none" w:sz="0" w:space="0" w:color="auto"/>
        <w:left w:val="none" w:sz="0" w:space="0" w:color="auto"/>
        <w:bottom w:val="none" w:sz="0" w:space="0" w:color="auto"/>
        <w:right w:val="none" w:sz="0" w:space="0" w:color="auto"/>
      </w:divBdr>
    </w:div>
    <w:div w:id="562444699">
      <w:bodyDiv w:val="1"/>
      <w:marLeft w:val="0"/>
      <w:marRight w:val="0"/>
      <w:marTop w:val="0"/>
      <w:marBottom w:val="0"/>
      <w:divBdr>
        <w:top w:val="none" w:sz="0" w:space="0" w:color="auto"/>
        <w:left w:val="none" w:sz="0" w:space="0" w:color="auto"/>
        <w:bottom w:val="none" w:sz="0" w:space="0" w:color="auto"/>
        <w:right w:val="none" w:sz="0" w:space="0" w:color="auto"/>
      </w:divBdr>
    </w:div>
    <w:div w:id="564681174">
      <w:bodyDiv w:val="1"/>
      <w:marLeft w:val="0"/>
      <w:marRight w:val="0"/>
      <w:marTop w:val="0"/>
      <w:marBottom w:val="0"/>
      <w:divBdr>
        <w:top w:val="none" w:sz="0" w:space="0" w:color="auto"/>
        <w:left w:val="none" w:sz="0" w:space="0" w:color="auto"/>
        <w:bottom w:val="none" w:sz="0" w:space="0" w:color="auto"/>
        <w:right w:val="none" w:sz="0" w:space="0" w:color="auto"/>
      </w:divBdr>
    </w:div>
    <w:div w:id="564728813">
      <w:bodyDiv w:val="1"/>
      <w:marLeft w:val="0"/>
      <w:marRight w:val="0"/>
      <w:marTop w:val="0"/>
      <w:marBottom w:val="0"/>
      <w:divBdr>
        <w:top w:val="none" w:sz="0" w:space="0" w:color="auto"/>
        <w:left w:val="none" w:sz="0" w:space="0" w:color="auto"/>
        <w:bottom w:val="none" w:sz="0" w:space="0" w:color="auto"/>
        <w:right w:val="none" w:sz="0" w:space="0" w:color="auto"/>
      </w:divBdr>
    </w:div>
    <w:div w:id="572276228">
      <w:bodyDiv w:val="1"/>
      <w:marLeft w:val="0"/>
      <w:marRight w:val="0"/>
      <w:marTop w:val="0"/>
      <w:marBottom w:val="0"/>
      <w:divBdr>
        <w:top w:val="none" w:sz="0" w:space="0" w:color="auto"/>
        <w:left w:val="none" w:sz="0" w:space="0" w:color="auto"/>
        <w:bottom w:val="none" w:sz="0" w:space="0" w:color="auto"/>
        <w:right w:val="none" w:sz="0" w:space="0" w:color="auto"/>
      </w:divBdr>
    </w:div>
    <w:div w:id="574319346">
      <w:bodyDiv w:val="1"/>
      <w:marLeft w:val="0"/>
      <w:marRight w:val="0"/>
      <w:marTop w:val="0"/>
      <w:marBottom w:val="0"/>
      <w:divBdr>
        <w:top w:val="none" w:sz="0" w:space="0" w:color="auto"/>
        <w:left w:val="none" w:sz="0" w:space="0" w:color="auto"/>
        <w:bottom w:val="none" w:sz="0" w:space="0" w:color="auto"/>
        <w:right w:val="none" w:sz="0" w:space="0" w:color="auto"/>
      </w:divBdr>
    </w:div>
    <w:div w:id="576985768">
      <w:bodyDiv w:val="1"/>
      <w:marLeft w:val="0"/>
      <w:marRight w:val="0"/>
      <w:marTop w:val="0"/>
      <w:marBottom w:val="0"/>
      <w:divBdr>
        <w:top w:val="none" w:sz="0" w:space="0" w:color="auto"/>
        <w:left w:val="none" w:sz="0" w:space="0" w:color="auto"/>
        <w:bottom w:val="none" w:sz="0" w:space="0" w:color="auto"/>
        <w:right w:val="none" w:sz="0" w:space="0" w:color="auto"/>
      </w:divBdr>
    </w:div>
    <w:div w:id="577716036">
      <w:bodyDiv w:val="1"/>
      <w:marLeft w:val="0"/>
      <w:marRight w:val="0"/>
      <w:marTop w:val="0"/>
      <w:marBottom w:val="0"/>
      <w:divBdr>
        <w:top w:val="none" w:sz="0" w:space="0" w:color="auto"/>
        <w:left w:val="none" w:sz="0" w:space="0" w:color="auto"/>
        <w:bottom w:val="none" w:sz="0" w:space="0" w:color="auto"/>
        <w:right w:val="none" w:sz="0" w:space="0" w:color="auto"/>
      </w:divBdr>
    </w:div>
    <w:div w:id="580217704">
      <w:bodyDiv w:val="1"/>
      <w:marLeft w:val="0"/>
      <w:marRight w:val="0"/>
      <w:marTop w:val="0"/>
      <w:marBottom w:val="0"/>
      <w:divBdr>
        <w:top w:val="none" w:sz="0" w:space="0" w:color="auto"/>
        <w:left w:val="none" w:sz="0" w:space="0" w:color="auto"/>
        <w:bottom w:val="none" w:sz="0" w:space="0" w:color="auto"/>
        <w:right w:val="none" w:sz="0" w:space="0" w:color="auto"/>
      </w:divBdr>
    </w:div>
    <w:div w:id="589508542">
      <w:bodyDiv w:val="1"/>
      <w:marLeft w:val="0"/>
      <w:marRight w:val="0"/>
      <w:marTop w:val="0"/>
      <w:marBottom w:val="0"/>
      <w:divBdr>
        <w:top w:val="none" w:sz="0" w:space="0" w:color="auto"/>
        <w:left w:val="none" w:sz="0" w:space="0" w:color="auto"/>
        <w:bottom w:val="none" w:sz="0" w:space="0" w:color="auto"/>
        <w:right w:val="none" w:sz="0" w:space="0" w:color="auto"/>
      </w:divBdr>
    </w:div>
    <w:div w:id="599601480">
      <w:bodyDiv w:val="1"/>
      <w:marLeft w:val="0"/>
      <w:marRight w:val="0"/>
      <w:marTop w:val="0"/>
      <w:marBottom w:val="0"/>
      <w:divBdr>
        <w:top w:val="none" w:sz="0" w:space="0" w:color="auto"/>
        <w:left w:val="none" w:sz="0" w:space="0" w:color="auto"/>
        <w:bottom w:val="none" w:sz="0" w:space="0" w:color="auto"/>
        <w:right w:val="none" w:sz="0" w:space="0" w:color="auto"/>
      </w:divBdr>
    </w:div>
    <w:div w:id="600067489">
      <w:bodyDiv w:val="1"/>
      <w:marLeft w:val="0"/>
      <w:marRight w:val="0"/>
      <w:marTop w:val="0"/>
      <w:marBottom w:val="0"/>
      <w:divBdr>
        <w:top w:val="none" w:sz="0" w:space="0" w:color="auto"/>
        <w:left w:val="none" w:sz="0" w:space="0" w:color="auto"/>
        <w:bottom w:val="none" w:sz="0" w:space="0" w:color="auto"/>
        <w:right w:val="none" w:sz="0" w:space="0" w:color="auto"/>
      </w:divBdr>
    </w:div>
    <w:div w:id="604505635">
      <w:bodyDiv w:val="1"/>
      <w:marLeft w:val="0"/>
      <w:marRight w:val="0"/>
      <w:marTop w:val="0"/>
      <w:marBottom w:val="0"/>
      <w:divBdr>
        <w:top w:val="none" w:sz="0" w:space="0" w:color="auto"/>
        <w:left w:val="none" w:sz="0" w:space="0" w:color="auto"/>
        <w:bottom w:val="none" w:sz="0" w:space="0" w:color="auto"/>
        <w:right w:val="none" w:sz="0" w:space="0" w:color="auto"/>
      </w:divBdr>
    </w:div>
    <w:div w:id="612781765">
      <w:bodyDiv w:val="1"/>
      <w:marLeft w:val="0"/>
      <w:marRight w:val="0"/>
      <w:marTop w:val="0"/>
      <w:marBottom w:val="0"/>
      <w:divBdr>
        <w:top w:val="none" w:sz="0" w:space="0" w:color="auto"/>
        <w:left w:val="none" w:sz="0" w:space="0" w:color="auto"/>
        <w:bottom w:val="none" w:sz="0" w:space="0" w:color="auto"/>
        <w:right w:val="none" w:sz="0" w:space="0" w:color="auto"/>
      </w:divBdr>
    </w:div>
    <w:div w:id="613946487">
      <w:bodyDiv w:val="1"/>
      <w:marLeft w:val="0"/>
      <w:marRight w:val="0"/>
      <w:marTop w:val="0"/>
      <w:marBottom w:val="0"/>
      <w:divBdr>
        <w:top w:val="none" w:sz="0" w:space="0" w:color="auto"/>
        <w:left w:val="none" w:sz="0" w:space="0" w:color="auto"/>
        <w:bottom w:val="none" w:sz="0" w:space="0" w:color="auto"/>
        <w:right w:val="none" w:sz="0" w:space="0" w:color="auto"/>
      </w:divBdr>
    </w:div>
    <w:div w:id="616067636">
      <w:bodyDiv w:val="1"/>
      <w:marLeft w:val="0"/>
      <w:marRight w:val="0"/>
      <w:marTop w:val="0"/>
      <w:marBottom w:val="0"/>
      <w:divBdr>
        <w:top w:val="none" w:sz="0" w:space="0" w:color="auto"/>
        <w:left w:val="none" w:sz="0" w:space="0" w:color="auto"/>
        <w:bottom w:val="none" w:sz="0" w:space="0" w:color="auto"/>
        <w:right w:val="none" w:sz="0" w:space="0" w:color="auto"/>
      </w:divBdr>
    </w:div>
    <w:div w:id="623734918">
      <w:bodyDiv w:val="1"/>
      <w:marLeft w:val="0"/>
      <w:marRight w:val="0"/>
      <w:marTop w:val="0"/>
      <w:marBottom w:val="0"/>
      <w:divBdr>
        <w:top w:val="none" w:sz="0" w:space="0" w:color="auto"/>
        <w:left w:val="none" w:sz="0" w:space="0" w:color="auto"/>
        <w:bottom w:val="none" w:sz="0" w:space="0" w:color="auto"/>
        <w:right w:val="none" w:sz="0" w:space="0" w:color="auto"/>
      </w:divBdr>
    </w:div>
    <w:div w:id="625160826">
      <w:bodyDiv w:val="1"/>
      <w:marLeft w:val="0"/>
      <w:marRight w:val="0"/>
      <w:marTop w:val="0"/>
      <w:marBottom w:val="0"/>
      <w:divBdr>
        <w:top w:val="none" w:sz="0" w:space="0" w:color="auto"/>
        <w:left w:val="none" w:sz="0" w:space="0" w:color="auto"/>
        <w:bottom w:val="none" w:sz="0" w:space="0" w:color="auto"/>
        <w:right w:val="none" w:sz="0" w:space="0" w:color="auto"/>
      </w:divBdr>
    </w:div>
    <w:div w:id="625307288">
      <w:bodyDiv w:val="1"/>
      <w:marLeft w:val="0"/>
      <w:marRight w:val="0"/>
      <w:marTop w:val="0"/>
      <w:marBottom w:val="0"/>
      <w:divBdr>
        <w:top w:val="none" w:sz="0" w:space="0" w:color="auto"/>
        <w:left w:val="none" w:sz="0" w:space="0" w:color="auto"/>
        <w:bottom w:val="none" w:sz="0" w:space="0" w:color="auto"/>
        <w:right w:val="none" w:sz="0" w:space="0" w:color="auto"/>
      </w:divBdr>
    </w:div>
    <w:div w:id="642857960">
      <w:bodyDiv w:val="1"/>
      <w:marLeft w:val="0"/>
      <w:marRight w:val="0"/>
      <w:marTop w:val="0"/>
      <w:marBottom w:val="0"/>
      <w:divBdr>
        <w:top w:val="none" w:sz="0" w:space="0" w:color="auto"/>
        <w:left w:val="none" w:sz="0" w:space="0" w:color="auto"/>
        <w:bottom w:val="none" w:sz="0" w:space="0" w:color="auto"/>
        <w:right w:val="none" w:sz="0" w:space="0" w:color="auto"/>
      </w:divBdr>
    </w:div>
    <w:div w:id="652876648">
      <w:bodyDiv w:val="1"/>
      <w:marLeft w:val="0"/>
      <w:marRight w:val="0"/>
      <w:marTop w:val="0"/>
      <w:marBottom w:val="0"/>
      <w:divBdr>
        <w:top w:val="none" w:sz="0" w:space="0" w:color="auto"/>
        <w:left w:val="none" w:sz="0" w:space="0" w:color="auto"/>
        <w:bottom w:val="none" w:sz="0" w:space="0" w:color="auto"/>
        <w:right w:val="none" w:sz="0" w:space="0" w:color="auto"/>
      </w:divBdr>
    </w:div>
    <w:div w:id="668288567">
      <w:bodyDiv w:val="1"/>
      <w:marLeft w:val="0"/>
      <w:marRight w:val="0"/>
      <w:marTop w:val="0"/>
      <w:marBottom w:val="0"/>
      <w:divBdr>
        <w:top w:val="none" w:sz="0" w:space="0" w:color="auto"/>
        <w:left w:val="none" w:sz="0" w:space="0" w:color="auto"/>
        <w:bottom w:val="none" w:sz="0" w:space="0" w:color="auto"/>
        <w:right w:val="none" w:sz="0" w:space="0" w:color="auto"/>
      </w:divBdr>
    </w:div>
    <w:div w:id="673149111">
      <w:bodyDiv w:val="1"/>
      <w:marLeft w:val="0"/>
      <w:marRight w:val="0"/>
      <w:marTop w:val="0"/>
      <w:marBottom w:val="0"/>
      <w:divBdr>
        <w:top w:val="none" w:sz="0" w:space="0" w:color="auto"/>
        <w:left w:val="none" w:sz="0" w:space="0" w:color="auto"/>
        <w:bottom w:val="none" w:sz="0" w:space="0" w:color="auto"/>
        <w:right w:val="none" w:sz="0" w:space="0" w:color="auto"/>
      </w:divBdr>
    </w:div>
    <w:div w:id="676082008">
      <w:bodyDiv w:val="1"/>
      <w:marLeft w:val="0"/>
      <w:marRight w:val="0"/>
      <w:marTop w:val="0"/>
      <w:marBottom w:val="0"/>
      <w:divBdr>
        <w:top w:val="none" w:sz="0" w:space="0" w:color="auto"/>
        <w:left w:val="none" w:sz="0" w:space="0" w:color="auto"/>
        <w:bottom w:val="none" w:sz="0" w:space="0" w:color="auto"/>
        <w:right w:val="none" w:sz="0" w:space="0" w:color="auto"/>
      </w:divBdr>
    </w:div>
    <w:div w:id="676271415">
      <w:bodyDiv w:val="1"/>
      <w:marLeft w:val="0"/>
      <w:marRight w:val="0"/>
      <w:marTop w:val="0"/>
      <w:marBottom w:val="0"/>
      <w:divBdr>
        <w:top w:val="none" w:sz="0" w:space="0" w:color="auto"/>
        <w:left w:val="none" w:sz="0" w:space="0" w:color="auto"/>
        <w:bottom w:val="none" w:sz="0" w:space="0" w:color="auto"/>
        <w:right w:val="none" w:sz="0" w:space="0" w:color="auto"/>
      </w:divBdr>
    </w:div>
    <w:div w:id="678853451">
      <w:bodyDiv w:val="1"/>
      <w:marLeft w:val="0"/>
      <w:marRight w:val="0"/>
      <w:marTop w:val="0"/>
      <w:marBottom w:val="0"/>
      <w:divBdr>
        <w:top w:val="none" w:sz="0" w:space="0" w:color="auto"/>
        <w:left w:val="none" w:sz="0" w:space="0" w:color="auto"/>
        <w:bottom w:val="none" w:sz="0" w:space="0" w:color="auto"/>
        <w:right w:val="none" w:sz="0" w:space="0" w:color="auto"/>
      </w:divBdr>
    </w:div>
    <w:div w:id="679046914">
      <w:bodyDiv w:val="1"/>
      <w:marLeft w:val="0"/>
      <w:marRight w:val="0"/>
      <w:marTop w:val="0"/>
      <w:marBottom w:val="0"/>
      <w:divBdr>
        <w:top w:val="none" w:sz="0" w:space="0" w:color="auto"/>
        <w:left w:val="none" w:sz="0" w:space="0" w:color="auto"/>
        <w:bottom w:val="none" w:sz="0" w:space="0" w:color="auto"/>
        <w:right w:val="none" w:sz="0" w:space="0" w:color="auto"/>
      </w:divBdr>
    </w:div>
    <w:div w:id="679548137">
      <w:bodyDiv w:val="1"/>
      <w:marLeft w:val="0"/>
      <w:marRight w:val="0"/>
      <w:marTop w:val="0"/>
      <w:marBottom w:val="0"/>
      <w:divBdr>
        <w:top w:val="none" w:sz="0" w:space="0" w:color="auto"/>
        <w:left w:val="none" w:sz="0" w:space="0" w:color="auto"/>
        <w:bottom w:val="none" w:sz="0" w:space="0" w:color="auto"/>
        <w:right w:val="none" w:sz="0" w:space="0" w:color="auto"/>
      </w:divBdr>
    </w:div>
    <w:div w:id="681006750">
      <w:bodyDiv w:val="1"/>
      <w:marLeft w:val="0"/>
      <w:marRight w:val="0"/>
      <w:marTop w:val="0"/>
      <w:marBottom w:val="0"/>
      <w:divBdr>
        <w:top w:val="none" w:sz="0" w:space="0" w:color="auto"/>
        <w:left w:val="none" w:sz="0" w:space="0" w:color="auto"/>
        <w:bottom w:val="none" w:sz="0" w:space="0" w:color="auto"/>
        <w:right w:val="none" w:sz="0" w:space="0" w:color="auto"/>
      </w:divBdr>
    </w:div>
    <w:div w:id="682170200">
      <w:bodyDiv w:val="1"/>
      <w:marLeft w:val="0"/>
      <w:marRight w:val="0"/>
      <w:marTop w:val="0"/>
      <w:marBottom w:val="0"/>
      <w:divBdr>
        <w:top w:val="none" w:sz="0" w:space="0" w:color="auto"/>
        <w:left w:val="none" w:sz="0" w:space="0" w:color="auto"/>
        <w:bottom w:val="none" w:sz="0" w:space="0" w:color="auto"/>
        <w:right w:val="none" w:sz="0" w:space="0" w:color="auto"/>
      </w:divBdr>
    </w:div>
    <w:div w:id="692809045">
      <w:bodyDiv w:val="1"/>
      <w:marLeft w:val="0"/>
      <w:marRight w:val="0"/>
      <w:marTop w:val="0"/>
      <w:marBottom w:val="0"/>
      <w:divBdr>
        <w:top w:val="none" w:sz="0" w:space="0" w:color="auto"/>
        <w:left w:val="none" w:sz="0" w:space="0" w:color="auto"/>
        <w:bottom w:val="none" w:sz="0" w:space="0" w:color="auto"/>
        <w:right w:val="none" w:sz="0" w:space="0" w:color="auto"/>
      </w:divBdr>
    </w:div>
    <w:div w:id="694041945">
      <w:bodyDiv w:val="1"/>
      <w:marLeft w:val="0"/>
      <w:marRight w:val="0"/>
      <w:marTop w:val="0"/>
      <w:marBottom w:val="0"/>
      <w:divBdr>
        <w:top w:val="none" w:sz="0" w:space="0" w:color="auto"/>
        <w:left w:val="none" w:sz="0" w:space="0" w:color="auto"/>
        <w:bottom w:val="none" w:sz="0" w:space="0" w:color="auto"/>
        <w:right w:val="none" w:sz="0" w:space="0" w:color="auto"/>
      </w:divBdr>
    </w:div>
    <w:div w:id="694963558">
      <w:bodyDiv w:val="1"/>
      <w:marLeft w:val="0"/>
      <w:marRight w:val="0"/>
      <w:marTop w:val="0"/>
      <w:marBottom w:val="0"/>
      <w:divBdr>
        <w:top w:val="none" w:sz="0" w:space="0" w:color="auto"/>
        <w:left w:val="none" w:sz="0" w:space="0" w:color="auto"/>
        <w:bottom w:val="none" w:sz="0" w:space="0" w:color="auto"/>
        <w:right w:val="none" w:sz="0" w:space="0" w:color="auto"/>
      </w:divBdr>
    </w:div>
    <w:div w:id="700862676">
      <w:bodyDiv w:val="1"/>
      <w:marLeft w:val="0"/>
      <w:marRight w:val="0"/>
      <w:marTop w:val="0"/>
      <w:marBottom w:val="0"/>
      <w:divBdr>
        <w:top w:val="none" w:sz="0" w:space="0" w:color="auto"/>
        <w:left w:val="none" w:sz="0" w:space="0" w:color="auto"/>
        <w:bottom w:val="none" w:sz="0" w:space="0" w:color="auto"/>
        <w:right w:val="none" w:sz="0" w:space="0" w:color="auto"/>
      </w:divBdr>
    </w:div>
    <w:div w:id="703941130">
      <w:bodyDiv w:val="1"/>
      <w:marLeft w:val="0"/>
      <w:marRight w:val="0"/>
      <w:marTop w:val="0"/>
      <w:marBottom w:val="0"/>
      <w:divBdr>
        <w:top w:val="none" w:sz="0" w:space="0" w:color="auto"/>
        <w:left w:val="none" w:sz="0" w:space="0" w:color="auto"/>
        <w:bottom w:val="none" w:sz="0" w:space="0" w:color="auto"/>
        <w:right w:val="none" w:sz="0" w:space="0" w:color="auto"/>
      </w:divBdr>
    </w:div>
    <w:div w:id="711460320">
      <w:bodyDiv w:val="1"/>
      <w:marLeft w:val="0"/>
      <w:marRight w:val="0"/>
      <w:marTop w:val="0"/>
      <w:marBottom w:val="0"/>
      <w:divBdr>
        <w:top w:val="none" w:sz="0" w:space="0" w:color="auto"/>
        <w:left w:val="none" w:sz="0" w:space="0" w:color="auto"/>
        <w:bottom w:val="none" w:sz="0" w:space="0" w:color="auto"/>
        <w:right w:val="none" w:sz="0" w:space="0" w:color="auto"/>
      </w:divBdr>
    </w:div>
    <w:div w:id="714500567">
      <w:bodyDiv w:val="1"/>
      <w:marLeft w:val="0"/>
      <w:marRight w:val="0"/>
      <w:marTop w:val="0"/>
      <w:marBottom w:val="0"/>
      <w:divBdr>
        <w:top w:val="none" w:sz="0" w:space="0" w:color="auto"/>
        <w:left w:val="none" w:sz="0" w:space="0" w:color="auto"/>
        <w:bottom w:val="none" w:sz="0" w:space="0" w:color="auto"/>
        <w:right w:val="none" w:sz="0" w:space="0" w:color="auto"/>
      </w:divBdr>
    </w:div>
    <w:div w:id="714818178">
      <w:bodyDiv w:val="1"/>
      <w:marLeft w:val="0"/>
      <w:marRight w:val="0"/>
      <w:marTop w:val="0"/>
      <w:marBottom w:val="0"/>
      <w:divBdr>
        <w:top w:val="none" w:sz="0" w:space="0" w:color="auto"/>
        <w:left w:val="none" w:sz="0" w:space="0" w:color="auto"/>
        <w:bottom w:val="none" w:sz="0" w:space="0" w:color="auto"/>
        <w:right w:val="none" w:sz="0" w:space="0" w:color="auto"/>
      </w:divBdr>
    </w:div>
    <w:div w:id="719283634">
      <w:bodyDiv w:val="1"/>
      <w:marLeft w:val="0"/>
      <w:marRight w:val="0"/>
      <w:marTop w:val="0"/>
      <w:marBottom w:val="0"/>
      <w:divBdr>
        <w:top w:val="none" w:sz="0" w:space="0" w:color="auto"/>
        <w:left w:val="none" w:sz="0" w:space="0" w:color="auto"/>
        <w:bottom w:val="none" w:sz="0" w:space="0" w:color="auto"/>
        <w:right w:val="none" w:sz="0" w:space="0" w:color="auto"/>
      </w:divBdr>
    </w:div>
    <w:div w:id="726296682">
      <w:bodyDiv w:val="1"/>
      <w:marLeft w:val="0"/>
      <w:marRight w:val="0"/>
      <w:marTop w:val="0"/>
      <w:marBottom w:val="0"/>
      <w:divBdr>
        <w:top w:val="none" w:sz="0" w:space="0" w:color="auto"/>
        <w:left w:val="none" w:sz="0" w:space="0" w:color="auto"/>
        <w:bottom w:val="none" w:sz="0" w:space="0" w:color="auto"/>
        <w:right w:val="none" w:sz="0" w:space="0" w:color="auto"/>
      </w:divBdr>
    </w:div>
    <w:div w:id="727455291">
      <w:bodyDiv w:val="1"/>
      <w:marLeft w:val="0"/>
      <w:marRight w:val="0"/>
      <w:marTop w:val="0"/>
      <w:marBottom w:val="0"/>
      <w:divBdr>
        <w:top w:val="none" w:sz="0" w:space="0" w:color="auto"/>
        <w:left w:val="none" w:sz="0" w:space="0" w:color="auto"/>
        <w:bottom w:val="none" w:sz="0" w:space="0" w:color="auto"/>
        <w:right w:val="none" w:sz="0" w:space="0" w:color="auto"/>
      </w:divBdr>
    </w:div>
    <w:div w:id="728727457">
      <w:bodyDiv w:val="1"/>
      <w:marLeft w:val="0"/>
      <w:marRight w:val="0"/>
      <w:marTop w:val="0"/>
      <w:marBottom w:val="0"/>
      <w:divBdr>
        <w:top w:val="none" w:sz="0" w:space="0" w:color="auto"/>
        <w:left w:val="none" w:sz="0" w:space="0" w:color="auto"/>
        <w:bottom w:val="none" w:sz="0" w:space="0" w:color="auto"/>
        <w:right w:val="none" w:sz="0" w:space="0" w:color="auto"/>
      </w:divBdr>
    </w:div>
    <w:div w:id="748355726">
      <w:bodyDiv w:val="1"/>
      <w:marLeft w:val="0"/>
      <w:marRight w:val="0"/>
      <w:marTop w:val="0"/>
      <w:marBottom w:val="0"/>
      <w:divBdr>
        <w:top w:val="none" w:sz="0" w:space="0" w:color="auto"/>
        <w:left w:val="none" w:sz="0" w:space="0" w:color="auto"/>
        <w:bottom w:val="none" w:sz="0" w:space="0" w:color="auto"/>
        <w:right w:val="none" w:sz="0" w:space="0" w:color="auto"/>
      </w:divBdr>
    </w:div>
    <w:div w:id="752893054">
      <w:bodyDiv w:val="1"/>
      <w:marLeft w:val="0"/>
      <w:marRight w:val="0"/>
      <w:marTop w:val="0"/>
      <w:marBottom w:val="0"/>
      <w:divBdr>
        <w:top w:val="none" w:sz="0" w:space="0" w:color="auto"/>
        <w:left w:val="none" w:sz="0" w:space="0" w:color="auto"/>
        <w:bottom w:val="none" w:sz="0" w:space="0" w:color="auto"/>
        <w:right w:val="none" w:sz="0" w:space="0" w:color="auto"/>
      </w:divBdr>
    </w:div>
    <w:div w:id="758521189">
      <w:bodyDiv w:val="1"/>
      <w:marLeft w:val="0"/>
      <w:marRight w:val="0"/>
      <w:marTop w:val="0"/>
      <w:marBottom w:val="0"/>
      <w:divBdr>
        <w:top w:val="none" w:sz="0" w:space="0" w:color="auto"/>
        <w:left w:val="none" w:sz="0" w:space="0" w:color="auto"/>
        <w:bottom w:val="none" w:sz="0" w:space="0" w:color="auto"/>
        <w:right w:val="none" w:sz="0" w:space="0" w:color="auto"/>
      </w:divBdr>
    </w:div>
    <w:div w:id="759570536">
      <w:bodyDiv w:val="1"/>
      <w:marLeft w:val="0"/>
      <w:marRight w:val="0"/>
      <w:marTop w:val="0"/>
      <w:marBottom w:val="0"/>
      <w:divBdr>
        <w:top w:val="none" w:sz="0" w:space="0" w:color="auto"/>
        <w:left w:val="none" w:sz="0" w:space="0" w:color="auto"/>
        <w:bottom w:val="none" w:sz="0" w:space="0" w:color="auto"/>
        <w:right w:val="none" w:sz="0" w:space="0" w:color="auto"/>
      </w:divBdr>
    </w:div>
    <w:div w:id="761023688">
      <w:bodyDiv w:val="1"/>
      <w:marLeft w:val="0"/>
      <w:marRight w:val="0"/>
      <w:marTop w:val="0"/>
      <w:marBottom w:val="0"/>
      <w:divBdr>
        <w:top w:val="none" w:sz="0" w:space="0" w:color="auto"/>
        <w:left w:val="none" w:sz="0" w:space="0" w:color="auto"/>
        <w:bottom w:val="none" w:sz="0" w:space="0" w:color="auto"/>
        <w:right w:val="none" w:sz="0" w:space="0" w:color="auto"/>
      </w:divBdr>
    </w:div>
    <w:div w:id="764421005">
      <w:bodyDiv w:val="1"/>
      <w:marLeft w:val="0"/>
      <w:marRight w:val="0"/>
      <w:marTop w:val="0"/>
      <w:marBottom w:val="0"/>
      <w:divBdr>
        <w:top w:val="none" w:sz="0" w:space="0" w:color="auto"/>
        <w:left w:val="none" w:sz="0" w:space="0" w:color="auto"/>
        <w:bottom w:val="none" w:sz="0" w:space="0" w:color="auto"/>
        <w:right w:val="none" w:sz="0" w:space="0" w:color="auto"/>
      </w:divBdr>
    </w:div>
    <w:div w:id="765273046">
      <w:bodyDiv w:val="1"/>
      <w:marLeft w:val="0"/>
      <w:marRight w:val="0"/>
      <w:marTop w:val="0"/>
      <w:marBottom w:val="0"/>
      <w:divBdr>
        <w:top w:val="none" w:sz="0" w:space="0" w:color="auto"/>
        <w:left w:val="none" w:sz="0" w:space="0" w:color="auto"/>
        <w:bottom w:val="none" w:sz="0" w:space="0" w:color="auto"/>
        <w:right w:val="none" w:sz="0" w:space="0" w:color="auto"/>
      </w:divBdr>
    </w:div>
    <w:div w:id="771976534">
      <w:bodyDiv w:val="1"/>
      <w:marLeft w:val="0"/>
      <w:marRight w:val="0"/>
      <w:marTop w:val="0"/>
      <w:marBottom w:val="0"/>
      <w:divBdr>
        <w:top w:val="none" w:sz="0" w:space="0" w:color="auto"/>
        <w:left w:val="none" w:sz="0" w:space="0" w:color="auto"/>
        <w:bottom w:val="none" w:sz="0" w:space="0" w:color="auto"/>
        <w:right w:val="none" w:sz="0" w:space="0" w:color="auto"/>
      </w:divBdr>
    </w:div>
    <w:div w:id="777716856">
      <w:bodyDiv w:val="1"/>
      <w:marLeft w:val="0"/>
      <w:marRight w:val="0"/>
      <w:marTop w:val="0"/>
      <w:marBottom w:val="0"/>
      <w:divBdr>
        <w:top w:val="none" w:sz="0" w:space="0" w:color="auto"/>
        <w:left w:val="none" w:sz="0" w:space="0" w:color="auto"/>
        <w:bottom w:val="none" w:sz="0" w:space="0" w:color="auto"/>
        <w:right w:val="none" w:sz="0" w:space="0" w:color="auto"/>
      </w:divBdr>
    </w:div>
    <w:div w:id="779685323">
      <w:bodyDiv w:val="1"/>
      <w:marLeft w:val="0"/>
      <w:marRight w:val="0"/>
      <w:marTop w:val="0"/>
      <w:marBottom w:val="0"/>
      <w:divBdr>
        <w:top w:val="none" w:sz="0" w:space="0" w:color="auto"/>
        <w:left w:val="none" w:sz="0" w:space="0" w:color="auto"/>
        <w:bottom w:val="none" w:sz="0" w:space="0" w:color="auto"/>
        <w:right w:val="none" w:sz="0" w:space="0" w:color="auto"/>
      </w:divBdr>
    </w:div>
    <w:div w:id="782574428">
      <w:bodyDiv w:val="1"/>
      <w:marLeft w:val="0"/>
      <w:marRight w:val="0"/>
      <w:marTop w:val="0"/>
      <w:marBottom w:val="0"/>
      <w:divBdr>
        <w:top w:val="none" w:sz="0" w:space="0" w:color="auto"/>
        <w:left w:val="none" w:sz="0" w:space="0" w:color="auto"/>
        <w:bottom w:val="none" w:sz="0" w:space="0" w:color="auto"/>
        <w:right w:val="none" w:sz="0" w:space="0" w:color="auto"/>
      </w:divBdr>
    </w:div>
    <w:div w:id="783574512">
      <w:bodyDiv w:val="1"/>
      <w:marLeft w:val="0"/>
      <w:marRight w:val="0"/>
      <w:marTop w:val="0"/>
      <w:marBottom w:val="0"/>
      <w:divBdr>
        <w:top w:val="none" w:sz="0" w:space="0" w:color="auto"/>
        <w:left w:val="none" w:sz="0" w:space="0" w:color="auto"/>
        <w:bottom w:val="none" w:sz="0" w:space="0" w:color="auto"/>
        <w:right w:val="none" w:sz="0" w:space="0" w:color="auto"/>
      </w:divBdr>
    </w:div>
    <w:div w:id="784809052">
      <w:bodyDiv w:val="1"/>
      <w:marLeft w:val="0"/>
      <w:marRight w:val="0"/>
      <w:marTop w:val="0"/>
      <w:marBottom w:val="0"/>
      <w:divBdr>
        <w:top w:val="none" w:sz="0" w:space="0" w:color="auto"/>
        <w:left w:val="none" w:sz="0" w:space="0" w:color="auto"/>
        <w:bottom w:val="none" w:sz="0" w:space="0" w:color="auto"/>
        <w:right w:val="none" w:sz="0" w:space="0" w:color="auto"/>
      </w:divBdr>
    </w:div>
    <w:div w:id="787965990">
      <w:bodyDiv w:val="1"/>
      <w:marLeft w:val="0"/>
      <w:marRight w:val="0"/>
      <w:marTop w:val="0"/>
      <w:marBottom w:val="0"/>
      <w:divBdr>
        <w:top w:val="none" w:sz="0" w:space="0" w:color="auto"/>
        <w:left w:val="none" w:sz="0" w:space="0" w:color="auto"/>
        <w:bottom w:val="none" w:sz="0" w:space="0" w:color="auto"/>
        <w:right w:val="none" w:sz="0" w:space="0" w:color="auto"/>
      </w:divBdr>
    </w:div>
    <w:div w:id="796028452">
      <w:bodyDiv w:val="1"/>
      <w:marLeft w:val="0"/>
      <w:marRight w:val="0"/>
      <w:marTop w:val="0"/>
      <w:marBottom w:val="0"/>
      <w:divBdr>
        <w:top w:val="none" w:sz="0" w:space="0" w:color="auto"/>
        <w:left w:val="none" w:sz="0" w:space="0" w:color="auto"/>
        <w:bottom w:val="none" w:sz="0" w:space="0" w:color="auto"/>
        <w:right w:val="none" w:sz="0" w:space="0" w:color="auto"/>
      </w:divBdr>
    </w:div>
    <w:div w:id="798837854">
      <w:bodyDiv w:val="1"/>
      <w:marLeft w:val="0"/>
      <w:marRight w:val="0"/>
      <w:marTop w:val="0"/>
      <w:marBottom w:val="0"/>
      <w:divBdr>
        <w:top w:val="none" w:sz="0" w:space="0" w:color="auto"/>
        <w:left w:val="none" w:sz="0" w:space="0" w:color="auto"/>
        <w:bottom w:val="none" w:sz="0" w:space="0" w:color="auto"/>
        <w:right w:val="none" w:sz="0" w:space="0" w:color="auto"/>
      </w:divBdr>
    </w:div>
    <w:div w:id="799805973">
      <w:bodyDiv w:val="1"/>
      <w:marLeft w:val="0"/>
      <w:marRight w:val="0"/>
      <w:marTop w:val="0"/>
      <w:marBottom w:val="0"/>
      <w:divBdr>
        <w:top w:val="none" w:sz="0" w:space="0" w:color="auto"/>
        <w:left w:val="none" w:sz="0" w:space="0" w:color="auto"/>
        <w:bottom w:val="none" w:sz="0" w:space="0" w:color="auto"/>
        <w:right w:val="none" w:sz="0" w:space="0" w:color="auto"/>
      </w:divBdr>
    </w:div>
    <w:div w:id="802388683">
      <w:bodyDiv w:val="1"/>
      <w:marLeft w:val="0"/>
      <w:marRight w:val="0"/>
      <w:marTop w:val="0"/>
      <w:marBottom w:val="0"/>
      <w:divBdr>
        <w:top w:val="none" w:sz="0" w:space="0" w:color="auto"/>
        <w:left w:val="none" w:sz="0" w:space="0" w:color="auto"/>
        <w:bottom w:val="none" w:sz="0" w:space="0" w:color="auto"/>
        <w:right w:val="none" w:sz="0" w:space="0" w:color="auto"/>
      </w:divBdr>
    </w:div>
    <w:div w:id="803499718">
      <w:bodyDiv w:val="1"/>
      <w:marLeft w:val="0"/>
      <w:marRight w:val="0"/>
      <w:marTop w:val="0"/>
      <w:marBottom w:val="0"/>
      <w:divBdr>
        <w:top w:val="none" w:sz="0" w:space="0" w:color="auto"/>
        <w:left w:val="none" w:sz="0" w:space="0" w:color="auto"/>
        <w:bottom w:val="none" w:sz="0" w:space="0" w:color="auto"/>
        <w:right w:val="none" w:sz="0" w:space="0" w:color="auto"/>
      </w:divBdr>
    </w:div>
    <w:div w:id="805970064">
      <w:bodyDiv w:val="1"/>
      <w:marLeft w:val="0"/>
      <w:marRight w:val="0"/>
      <w:marTop w:val="0"/>
      <w:marBottom w:val="0"/>
      <w:divBdr>
        <w:top w:val="none" w:sz="0" w:space="0" w:color="auto"/>
        <w:left w:val="none" w:sz="0" w:space="0" w:color="auto"/>
        <w:bottom w:val="none" w:sz="0" w:space="0" w:color="auto"/>
        <w:right w:val="none" w:sz="0" w:space="0" w:color="auto"/>
      </w:divBdr>
    </w:div>
    <w:div w:id="807017487">
      <w:bodyDiv w:val="1"/>
      <w:marLeft w:val="0"/>
      <w:marRight w:val="0"/>
      <w:marTop w:val="0"/>
      <w:marBottom w:val="0"/>
      <w:divBdr>
        <w:top w:val="none" w:sz="0" w:space="0" w:color="auto"/>
        <w:left w:val="none" w:sz="0" w:space="0" w:color="auto"/>
        <w:bottom w:val="none" w:sz="0" w:space="0" w:color="auto"/>
        <w:right w:val="none" w:sz="0" w:space="0" w:color="auto"/>
      </w:divBdr>
    </w:div>
    <w:div w:id="807404770">
      <w:bodyDiv w:val="1"/>
      <w:marLeft w:val="0"/>
      <w:marRight w:val="0"/>
      <w:marTop w:val="0"/>
      <w:marBottom w:val="0"/>
      <w:divBdr>
        <w:top w:val="none" w:sz="0" w:space="0" w:color="auto"/>
        <w:left w:val="none" w:sz="0" w:space="0" w:color="auto"/>
        <w:bottom w:val="none" w:sz="0" w:space="0" w:color="auto"/>
        <w:right w:val="none" w:sz="0" w:space="0" w:color="auto"/>
      </w:divBdr>
    </w:div>
    <w:div w:id="808589462">
      <w:bodyDiv w:val="1"/>
      <w:marLeft w:val="0"/>
      <w:marRight w:val="0"/>
      <w:marTop w:val="0"/>
      <w:marBottom w:val="0"/>
      <w:divBdr>
        <w:top w:val="none" w:sz="0" w:space="0" w:color="auto"/>
        <w:left w:val="none" w:sz="0" w:space="0" w:color="auto"/>
        <w:bottom w:val="none" w:sz="0" w:space="0" w:color="auto"/>
        <w:right w:val="none" w:sz="0" w:space="0" w:color="auto"/>
      </w:divBdr>
    </w:div>
    <w:div w:id="815024107">
      <w:bodyDiv w:val="1"/>
      <w:marLeft w:val="0"/>
      <w:marRight w:val="0"/>
      <w:marTop w:val="0"/>
      <w:marBottom w:val="0"/>
      <w:divBdr>
        <w:top w:val="none" w:sz="0" w:space="0" w:color="auto"/>
        <w:left w:val="none" w:sz="0" w:space="0" w:color="auto"/>
        <w:bottom w:val="none" w:sz="0" w:space="0" w:color="auto"/>
        <w:right w:val="none" w:sz="0" w:space="0" w:color="auto"/>
      </w:divBdr>
    </w:div>
    <w:div w:id="828329543">
      <w:bodyDiv w:val="1"/>
      <w:marLeft w:val="0"/>
      <w:marRight w:val="0"/>
      <w:marTop w:val="0"/>
      <w:marBottom w:val="0"/>
      <w:divBdr>
        <w:top w:val="none" w:sz="0" w:space="0" w:color="auto"/>
        <w:left w:val="none" w:sz="0" w:space="0" w:color="auto"/>
        <w:bottom w:val="none" w:sz="0" w:space="0" w:color="auto"/>
        <w:right w:val="none" w:sz="0" w:space="0" w:color="auto"/>
      </w:divBdr>
    </w:div>
    <w:div w:id="845169410">
      <w:bodyDiv w:val="1"/>
      <w:marLeft w:val="0"/>
      <w:marRight w:val="0"/>
      <w:marTop w:val="0"/>
      <w:marBottom w:val="0"/>
      <w:divBdr>
        <w:top w:val="none" w:sz="0" w:space="0" w:color="auto"/>
        <w:left w:val="none" w:sz="0" w:space="0" w:color="auto"/>
        <w:bottom w:val="none" w:sz="0" w:space="0" w:color="auto"/>
        <w:right w:val="none" w:sz="0" w:space="0" w:color="auto"/>
      </w:divBdr>
    </w:div>
    <w:div w:id="846020759">
      <w:bodyDiv w:val="1"/>
      <w:marLeft w:val="0"/>
      <w:marRight w:val="0"/>
      <w:marTop w:val="0"/>
      <w:marBottom w:val="0"/>
      <w:divBdr>
        <w:top w:val="none" w:sz="0" w:space="0" w:color="auto"/>
        <w:left w:val="none" w:sz="0" w:space="0" w:color="auto"/>
        <w:bottom w:val="none" w:sz="0" w:space="0" w:color="auto"/>
        <w:right w:val="none" w:sz="0" w:space="0" w:color="auto"/>
      </w:divBdr>
    </w:div>
    <w:div w:id="855581324">
      <w:bodyDiv w:val="1"/>
      <w:marLeft w:val="0"/>
      <w:marRight w:val="0"/>
      <w:marTop w:val="0"/>
      <w:marBottom w:val="0"/>
      <w:divBdr>
        <w:top w:val="none" w:sz="0" w:space="0" w:color="auto"/>
        <w:left w:val="none" w:sz="0" w:space="0" w:color="auto"/>
        <w:bottom w:val="none" w:sz="0" w:space="0" w:color="auto"/>
        <w:right w:val="none" w:sz="0" w:space="0" w:color="auto"/>
      </w:divBdr>
    </w:div>
    <w:div w:id="860359138">
      <w:bodyDiv w:val="1"/>
      <w:marLeft w:val="0"/>
      <w:marRight w:val="0"/>
      <w:marTop w:val="0"/>
      <w:marBottom w:val="0"/>
      <w:divBdr>
        <w:top w:val="none" w:sz="0" w:space="0" w:color="auto"/>
        <w:left w:val="none" w:sz="0" w:space="0" w:color="auto"/>
        <w:bottom w:val="none" w:sz="0" w:space="0" w:color="auto"/>
        <w:right w:val="none" w:sz="0" w:space="0" w:color="auto"/>
      </w:divBdr>
    </w:div>
    <w:div w:id="865679314">
      <w:bodyDiv w:val="1"/>
      <w:marLeft w:val="0"/>
      <w:marRight w:val="0"/>
      <w:marTop w:val="0"/>
      <w:marBottom w:val="0"/>
      <w:divBdr>
        <w:top w:val="none" w:sz="0" w:space="0" w:color="auto"/>
        <w:left w:val="none" w:sz="0" w:space="0" w:color="auto"/>
        <w:bottom w:val="none" w:sz="0" w:space="0" w:color="auto"/>
        <w:right w:val="none" w:sz="0" w:space="0" w:color="auto"/>
      </w:divBdr>
    </w:div>
    <w:div w:id="866260287">
      <w:bodyDiv w:val="1"/>
      <w:marLeft w:val="0"/>
      <w:marRight w:val="0"/>
      <w:marTop w:val="0"/>
      <w:marBottom w:val="0"/>
      <w:divBdr>
        <w:top w:val="none" w:sz="0" w:space="0" w:color="auto"/>
        <w:left w:val="none" w:sz="0" w:space="0" w:color="auto"/>
        <w:bottom w:val="none" w:sz="0" w:space="0" w:color="auto"/>
        <w:right w:val="none" w:sz="0" w:space="0" w:color="auto"/>
      </w:divBdr>
    </w:div>
    <w:div w:id="866675838">
      <w:bodyDiv w:val="1"/>
      <w:marLeft w:val="0"/>
      <w:marRight w:val="0"/>
      <w:marTop w:val="0"/>
      <w:marBottom w:val="0"/>
      <w:divBdr>
        <w:top w:val="none" w:sz="0" w:space="0" w:color="auto"/>
        <w:left w:val="none" w:sz="0" w:space="0" w:color="auto"/>
        <w:bottom w:val="none" w:sz="0" w:space="0" w:color="auto"/>
        <w:right w:val="none" w:sz="0" w:space="0" w:color="auto"/>
      </w:divBdr>
    </w:div>
    <w:div w:id="867182259">
      <w:bodyDiv w:val="1"/>
      <w:marLeft w:val="0"/>
      <w:marRight w:val="0"/>
      <w:marTop w:val="0"/>
      <w:marBottom w:val="0"/>
      <w:divBdr>
        <w:top w:val="none" w:sz="0" w:space="0" w:color="auto"/>
        <w:left w:val="none" w:sz="0" w:space="0" w:color="auto"/>
        <w:bottom w:val="none" w:sz="0" w:space="0" w:color="auto"/>
        <w:right w:val="none" w:sz="0" w:space="0" w:color="auto"/>
      </w:divBdr>
    </w:div>
    <w:div w:id="879123391">
      <w:bodyDiv w:val="1"/>
      <w:marLeft w:val="0"/>
      <w:marRight w:val="0"/>
      <w:marTop w:val="0"/>
      <w:marBottom w:val="0"/>
      <w:divBdr>
        <w:top w:val="none" w:sz="0" w:space="0" w:color="auto"/>
        <w:left w:val="none" w:sz="0" w:space="0" w:color="auto"/>
        <w:bottom w:val="none" w:sz="0" w:space="0" w:color="auto"/>
        <w:right w:val="none" w:sz="0" w:space="0" w:color="auto"/>
      </w:divBdr>
    </w:div>
    <w:div w:id="882251120">
      <w:bodyDiv w:val="1"/>
      <w:marLeft w:val="0"/>
      <w:marRight w:val="0"/>
      <w:marTop w:val="0"/>
      <w:marBottom w:val="0"/>
      <w:divBdr>
        <w:top w:val="none" w:sz="0" w:space="0" w:color="auto"/>
        <w:left w:val="none" w:sz="0" w:space="0" w:color="auto"/>
        <w:bottom w:val="none" w:sz="0" w:space="0" w:color="auto"/>
        <w:right w:val="none" w:sz="0" w:space="0" w:color="auto"/>
      </w:divBdr>
    </w:div>
    <w:div w:id="884097264">
      <w:bodyDiv w:val="1"/>
      <w:marLeft w:val="0"/>
      <w:marRight w:val="0"/>
      <w:marTop w:val="0"/>
      <w:marBottom w:val="0"/>
      <w:divBdr>
        <w:top w:val="none" w:sz="0" w:space="0" w:color="auto"/>
        <w:left w:val="none" w:sz="0" w:space="0" w:color="auto"/>
        <w:bottom w:val="none" w:sz="0" w:space="0" w:color="auto"/>
        <w:right w:val="none" w:sz="0" w:space="0" w:color="auto"/>
      </w:divBdr>
    </w:div>
    <w:div w:id="884753214">
      <w:bodyDiv w:val="1"/>
      <w:marLeft w:val="0"/>
      <w:marRight w:val="0"/>
      <w:marTop w:val="0"/>
      <w:marBottom w:val="0"/>
      <w:divBdr>
        <w:top w:val="none" w:sz="0" w:space="0" w:color="auto"/>
        <w:left w:val="none" w:sz="0" w:space="0" w:color="auto"/>
        <w:bottom w:val="none" w:sz="0" w:space="0" w:color="auto"/>
        <w:right w:val="none" w:sz="0" w:space="0" w:color="auto"/>
      </w:divBdr>
    </w:div>
    <w:div w:id="885141351">
      <w:bodyDiv w:val="1"/>
      <w:marLeft w:val="0"/>
      <w:marRight w:val="0"/>
      <w:marTop w:val="0"/>
      <w:marBottom w:val="0"/>
      <w:divBdr>
        <w:top w:val="none" w:sz="0" w:space="0" w:color="auto"/>
        <w:left w:val="none" w:sz="0" w:space="0" w:color="auto"/>
        <w:bottom w:val="none" w:sz="0" w:space="0" w:color="auto"/>
        <w:right w:val="none" w:sz="0" w:space="0" w:color="auto"/>
      </w:divBdr>
    </w:div>
    <w:div w:id="891428388">
      <w:bodyDiv w:val="1"/>
      <w:marLeft w:val="0"/>
      <w:marRight w:val="0"/>
      <w:marTop w:val="0"/>
      <w:marBottom w:val="0"/>
      <w:divBdr>
        <w:top w:val="none" w:sz="0" w:space="0" w:color="auto"/>
        <w:left w:val="none" w:sz="0" w:space="0" w:color="auto"/>
        <w:bottom w:val="none" w:sz="0" w:space="0" w:color="auto"/>
        <w:right w:val="none" w:sz="0" w:space="0" w:color="auto"/>
      </w:divBdr>
    </w:div>
    <w:div w:id="896628777">
      <w:bodyDiv w:val="1"/>
      <w:marLeft w:val="0"/>
      <w:marRight w:val="0"/>
      <w:marTop w:val="0"/>
      <w:marBottom w:val="0"/>
      <w:divBdr>
        <w:top w:val="none" w:sz="0" w:space="0" w:color="auto"/>
        <w:left w:val="none" w:sz="0" w:space="0" w:color="auto"/>
        <w:bottom w:val="none" w:sz="0" w:space="0" w:color="auto"/>
        <w:right w:val="none" w:sz="0" w:space="0" w:color="auto"/>
      </w:divBdr>
    </w:div>
    <w:div w:id="905531312">
      <w:bodyDiv w:val="1"/>
      <w:marLeft w:val="0"/>
      <w:marRight w:val="0"/>
      <w:marTop w:val="0"/>
      <w:marBottom w:val="0"/>
      <w:divBdr>
        <w:top w:val="none" w:sz="0" w:space="0" w:color="auto"/>
        <w:left w:val="none" w:sz="0" w:space="0" w:color="auto"/>
        <w:bottom w:val="none" w:sz="0" w:space="0" w:color="auto"/>
        <w:right w:val="none" w:sz="0" w:space="0" w:color="auto"/>
      </w:divBdr>
    </w:div>
    <w:div w:id="912157479">
      <w:bodyDiv w:val="1"/>
      <w:marLeft w:val="0"/>
      <w:marRight w:val="0"/>
      <w:marTop w:val="0"/>
      <w:marBottom w:val="0"/>
      <w:divBdr>
        <w:top w:val="none" w:sz="0" w:space="0" w:color="auto"/>
        <w:left w:val="none" w:sz="0" w:space="0" w:color="auto"/>
        <w:bottom w:val="none" w:sz="0" w:space="0" w:color="auto"/>
        <w:right w:val="none" w:sz="0" w:space="0" w:color="auto"/>
      </w:divBdr>
    </w:div>
    <w:div w:id="912544856">
      <w:bodyDiv w:val="1"/>
      <w:marLeft w:val="0"/>
      <w:marRight w:val="0"/>
      <w:marTop w:val="0"/>
      <w:marBottom w:val="0"/>
      <w:divBdr>
        <w:top w:val="none" w:sz="0" w:space="0" w:color="auto"/>
        <w:left w:val="none" w:sz="0" w:space="0" w:color="auto"/>
        <w:bottom w:val="none" w:sz="0" w:space="0" w:color="auto"/>
        <w:right w:val="none" w:sz="0" w:space="0" w:color="auto"/>
      </w:divBdr>
    </w:div>
    <w:div w:id="913321079">
      <w:bodyDiv w:val="1"/>
      <w:marLeft w:val="0"/>
      <w:marRight w:val="0"/>
      <w:marTop w:val="0"/>
      <w:marBottom w:val="0"/>
      <w:divBdr>
        <w:top w:val="none" w:sz="0" w:space="0" w:color="auto"/>
        <w:left w:val="none" w:sz="0" w:space="0" w:color="auto"/>
        <w:bottom w:val="none" w:sz="0" w:space="0" w:color="auto"/>
        <w:right w:val="none" w:sz="0" w:space="0" w:color="auto"/>
      </w:divBdr>
    </w:div>
    <w:div w:id="943732471">
      <w:bodyDiv w:val="1"/>
      <w:marLeft w:val="0"/>
      <w:marRight w:val="0"/>
      <w:marTop w:val="0"/>
      <w:marBottom w:val="0"/>
      <w:divBdr>
        <w:top w:val="none" w:sz="0" w:space="0" w:color="auto"/>
        <w:left w:val="none" w:sz="0" w:space="0" w:color="auto"/>
        <w:bottom w:val="none" w:sz="0" w:space="0" w:color="auto"/>
        <w:right w:val="none" w:sz="0" w:space="0" w:color="auto"/>
      </w:divBdr>
    </w:div>
    <w:div w:id="946349562">
      <w:bodyDiv w:val="1"/>
      <w:marLeft w:val="0"/>
      <w:marRight w:val="0"/>
      <w:marTop w:val="0"/>
      <w:marBottom w:val="0"/>
      <w:divBdr>
        <w:top w:val="none" w:sz="0" w:space="0" w:color="auto"/>
        <w:left w:val="none" w:sz="0" w:space="0" w:color="auto"/>
        <w:bottom w:val="none" w:sz="0" w:space="0" w:color="auto"/>
        <w:right w:val="none" w:sz="0" w:space="0" w:color="auto"/>
      </w:divBdr>
    </w:div>
    <w:div w:id="950821221">
      <w:bodyDiv w:val="1"/>
      <w:marLeft w:val="0"/>
      <w:marRight w:val="0"/>
      <w:marTop w:val="0"/>
      <w:marBottom w:val="0"/>
      <w:divBdr>
        <w:top w:val="none" w:sz="0" w:space="0" w:color="auto"/>
        <w:left w:val="none" w:sz="0" w:space="0" w:color="auto"/>
        <w:bottom w:val="none" w:sz="0" w:space="0" w:color="auto"/>
        <w:right w:val="none" w:sz="0" w:space="0" w:color="auto"/>
      </w:divBdr>
    </w:div>
    <w:div w:id="951549000">
      <w:bodyDiv w:val="1"/>
      <w:marLeft w:val="0"/>
      <w:marRight w:val="0"/>
      <w:marTop w:val="0"/>
      <w:marBottom w:val="0"/>
      <w:divBdr>
        <w:top w:val="none" w:sz="0" w:space="0" w:color="auto"/>
        <w:left w:val="none" w:sz="0" w:space="0" w:color="auto"/>
        <w:bottom w:val="none" w:sz="0" w:space="0" w:color="auto"/>
        <w:right w:val="none" w:sz="0" w:space="0" w:color="auto"/>
      </w:divBdr>
    </w:div>
    <w:div w:id="951938147">
      <w:bodyDiv w:val="1"/>
      <w:marLeft w:val="0"/>
      <w:marRight w:val="0"/>
      <w:marTop w:val="0"/>
      <w:marBottom w:val="0"/>
      <w:divBdr>
        <w:top w:val="none" w:sz="0" w:space="0" w:color="auto"/>
        <w:left w:val="none" w:sz="0" w:space="0" w:color="auto"/>
        <w:bottom w:val="none" w:sz="0" w:space="0" w:color="auto"/>
        <w:right w:val="none" w:sz="0" w:space="0" w:color="auto"/>
      </w:divBdr>
    </w:div>
    <w:div w:id="952394923">
      <w:bodyDiv w:val="1"/>
      <w:marLeft w:val="0"/>
      <w:marRight w:val="0"/>
      <w:marTop w:val="0"/>
      <w:marBottom w:val="0"/>
      <w:divBdr>
        <w:top w:val="none" w:sz="0" w:space="0" w:color="auto"/>
        <w:left w:val="none" w:sz="0" w:space="0" w:color="auto"/>
        <w:bottom w:val="none" w:sz="0" w:space="0" w:color="auto"/>
        <w:right w:val="none" w:sz="0" w:space="0" w:color="auto"/>
      </w:divBdr>
    </w:div>
    <w:div w:id="959143823">
      <w:bodyDiv w:val="1"/>
      <w:marLeft w:val="0"/>
      <w:marRight w:val="0"/>
      <w:marTop w:val="0"/>
      <w:marBottom w:val="0"/>
      <w:divBdr>
        <w:top w:val="none" w:sz="0" w:space="0" w:color="auto"/>
        <w:left w:val="none" w:sz="0" w:space="0" w:color="auto"/>
        <w:bottom w:val="none" w:sz="0" w:space="0" w:color="auto"/>
        <w:right w:val="none" w:sz="0" w:space="0" w:color="auto"/>
      </w:divBdr>
    </w:div>
    <w:div w:id="960961763">
      <w:bodyDiv w:val="1"/>
      <w:marLeft w:val="0"/>
      <w:marRight w:val="0"/>
      <w:marTop w:val="0"/>
      <w:marBottom w:val="0"/>
      <w:divBdr>
        <w:top w:val="none" w:sz="0" w:space="0" w:color="auto"/>
        <w:left w:val="none" w:sz="0" w:space="0" w:color="auto"/>
        <w:bottom w:val="none" w:sz="0" w:space="0" w:color="auto"/>
        <w:right w:val="none" w:sz="0" w:space="0" w:color="auto"/>
      </w:divBdr>
    </w:div>
    <w:div w:id="970285298">
      <w:bodyDiv w:val="1"/>
      <w:marLeft w:val="0"/>
      <w:marRight w:val="0"/>
      <w:marTop w:val="0"/>
      <w:marBottom w:val="0"/>
      <w:divBdr>
        <w:top w:val="none" w:sz="0" w:space="0" w:color="auto"/>
        <w:left w:val="none" w:sz="0" w:space="0" w:color="auto"/>
        <w:bottom w:val="none" w:sz="0" w:space="0" w:color="auto"/>
        <w:right w:val="none" w:sz="0" w:space="0" w:color="auto"/>
      </w:divBdr>
    </w:div>
    <w:div w:id="975450001">
      <w:bodyDiv w:val="1"/>
      <w:marLeft w:val="0"/>
      <w:marRight w:val="0"/>
      <w:marTop w:val="0"/>
      <w:marBottom w:val="0"/>
      <w:divBdr>
        <w:top w:val="none" w:sz="0" w:space="0" w:color="auto"/>
        <w:left w:val="none" w:sz="0" w:space="0" w:color="auto"/>
        <w:bottom w:val="none" w:sz="0" w:space="0" w:color="auto"/>
        <w:right w:val="none" w:sz="0" w:space="0" w:color="auto"/>
      </w:divBdr>
    </w:div>
    <w:div w:id="975526664">
      <w:bodyDiv w:val="1"/>
      <w:marLeft w:val="0"/>
      <w:marRight w:val="0"/>
      <w:marTop w:val="0"/>
      <w:marBottom w:val="0"/>
      <w:divBdr>
        <w:top w:val="none" w:sz="0" w:space="0" w:color="auto"/>
        <w:left w:val="none" w:sz="0" w:space="0" w:color="auto"/>
        <w:bottom w:val="none" w:sz="0" w:space="0" w:color="auto"/>
        <w:right w:val="none" w:sz="0" w:space="0" w:color="auto"/>
      </w:divBdr>
    </w:div>
    <w:div w:id="976491678">
      <w:bodyDiv w:val="1"/>
      <w:marLeft w:val="0"/>
      <w:marRight w:val="0"/>
      <w:marTop w:val="0"/>
      <w:marBottom w:val="0"/>
      <w:divBdr>
        <w:top w:val="none" w:sz="0" w:space="0" w:color="auto"/>
        <w:left w:val="none" w:sz="0" w:space="0" w:color="auto"/>
        <w:bottom w:val="none" w:sz="0" w:space="0" w:color="auto"/>
        <w:right w:val="none" w:sz="0" w:space="0" w:color="auto"/>
      </w:divBdr>
    </w:div>
    <w:div w:id="981497457">
      <w:bodyDiv w:val="1"/>
      <w:marLeft w:val="0"/>
      <w:marRight w:val="0"/>
      <w:marTop w:val="0"/>
      <w:marBottom w:val="0"/>
      <w:divBdr>
        <w:top w:val="none" w:sz="0" w:space="0" w:color="auto"/>
        <w:left w:val="none" w:sz="0" w:space="0" w:color="auto"/>
        <w:bottom w:val="none" w:sz="0" w:space="0" w:color="auto"/>
        <w:right w:val="none" w:sz="0" w:space="0" w:color="auto"/>
      </w:divBdr>
    </w:div>
    <w:div w:id="996148116">
      <w:bodyDiv w:val="1"/>
      <w:marLeft w:val="0"/>
      <w:marRight w:val="0"/>
      <w:marTop w:val="0"/>
      <w:marBottom w:val="0"/>
      <w:divBdr>
        <w:top w:val="none" w:sz="0" w:space="0" w:color="auto"/>
        <w:left w:val="none" w:sz="0" w:space="0" w:color="auto"/>
        <w:bottom w:val="none" w:sz="0" w:space="0" w:color="auto"/>
        <w:right w:val="none" w:sz="0" w:space="0" w:color="auto"/>
      </w:divBdr>
    </w:div>
    <w:div w:id="1000085515">
      <w:bodyDiv w:val="1"/>
      <w:marLeft w:val="0"/>
      <w:marRight w:val="0"/>
      <w:marTop w:val="0"/>
      <w:marBottom w:val="0"/>
      <w:divBdr>
        <w:top w:val="none" w:sz="0" w:space="0" w:color="auto"/>
        <w:left w:val="none" w:sz="0" w:space="0" w:color="auto"/>
        <w:bottom w:val="none" w:sz="0" w:space="0" w:color="auto"/>
        <w:right w:val="none" w:sz="0" w:space="0" w:color="auto"/>
      </w:divBdr>
    </w:div>
    <w:div w:id="1000424415">
      <w:bodyDiv w:val="1"/>
      <w:marLeft w:val="0"/>
      <w:marRight w:val="0"/>
      <w:marTop w:val="0"/>
      <w:marBottom w:val="0"/>
      <w:divBdr>
        <w:top w:val="none" w:sz="0" w:space="0" w:color="auto"/>
        <w:left w:val="none" w:sz="0" w:space="0" w:color="auto"/>
        <w:bottom w:val="none" w:sz="0" w:space="0" w:color="auto"/>
        <w:right w:val="none" w:sz="0" w:space="0" w:color="auto"/>
      </w:divBdr>
    </w:div>
    <w:div w:id="1001541738">
      <w:bodyDiv w:val="1"/>
      <w:marLeft w:val="0"/>
      <w:marRight w:val="0"/>
      <w:marTop w:val="0"/>
      <w:marBottom w:val="0"/>
      <w:divBdr>
        <w:top w:val="none" w:sz="0" w:space="0" w:color="auto"/>
        <w:left w:val="none" w:sz="0" w:space="0" w:color="auto"/>
        <w:bottom w:val="none" w:sz="0" w:space="0" w:color="auto"/>
        <w:right w:val="none" w:sz="0" w:space="0" w:color="auto"/>
      </w:divBdr>
    </w:div>
    <w:div w:id="1003628801">
      <w:bodyDiv w:val="1"/>
      <w:marLeft w:val="0"/>
      <w:marRight w:val="0"/>
      <w:marTop w:val="0"/>
      <w:marBottom w:val="0"/>
      <w:divBdr>
        <w:top w:val="none" w:sz="0" w:space="0" w:color="auto"/>
        <w:left w:val="none" w:sz="0" w:space="0" w:color="auto"/>
        <w:bottom w:val="none" w:sz="0" w:space="0" w:color="auto"/>
        <w:right w:val="none" w:sz="0" w:space="0" w:color="auto"/>
      </w:divBdr>
    </w:div>
    <w:div w:id="1012758007">
      <w:bodyDiv w:val="1"/>
      <w:marLeft w:val="0"/>
      <w:marRight w:val="0"/>
      <w:marTop w:val="0"/>
      <w:marBottom w:val="0"/>
      <w:divBdr>
        <w:top w:val="none" w:sz="0" w:space="0" w:color="auto"/>
        <w:left w:val="none" w:sz="0" w:space="0" w:color="auto"/>
        <w:bottom w:val="none" w:sz="0" w:space="0" w:color="auto"/>
        <w:right w:val="none" w:sz="0" w:space="0" w:color="auto"/>
      </w:divBdr>
    </w:div>
    <w:div w:id="1013800686">
      <w:bodyDiv w:val="1"/>
      <w:marLeft w:val="0"/>
      <w:marRight w:val="0"/>
      <w:marTop w:val="0"/>
      <w:marBottom w:val="0"/>
      <w:divBdr>
        <w:top w:val="none" w:sz="0" w:space="0" w:color="auto"/>
        <w:left w:val="none" w:sz="0" w:space="0" w:color="auto"/>
        <w:bottom w:val="none" w:sz="0" w:space="0" w:color="auto"/>
        <w:right w:val="none" w:sz="0" w:space="0" w:color="auto"/>
      </w:divBdr>
    </w:div>
    <w:div w:id="1015111234">
      <w:bodyDiv w:val="1"/>
      <w:marLeft w:val="0"/>
      <w:marRight w:val="0"/>
      <w:marTop w:val="0"/>
      <w:marBottom w:val="0"/>
      <w:divBdr>
        <w:top w:val="none" w:sz="0" w:space="0" w:color="auto"/>
        <w:left w:val="none" w:sz="0" w:space="0" w:color="auto"/>
        <w:bottom w:val="none" w:sz="0" w:space="0" w:color="auto"/>
        <w:right w:val="none" w:sz="0" w:space="0" w:color="auto"/>
      </w:divBdr>
    </w:div>
    <w:div w:id="1019311529">
      <w:bodyDiv w:val="1"/>
      <w:marLeft w:val="0"/>
      <w:marRight w:val="0"/>
      <w:marTop w:val="0"/>
      <w:marBottom w:val="0"/>
      <w:divBdr>
        <w:top w:val="none" w:sz="0" w:space="0" w:color="auto"/>
        <w:left w:val="none" w:sz="0" w:space="0" w:color="auto"/>
        <w:bottom w:val="none" w:sz="0" w:space="0" w:color="auto"/>
        <w:right w:val="none" w:sz="0" w:space="0" w:color="auto"/>
      </w:divBdr>
    </w:div>
    <w:div w:id="1020817357">
      <w:bodyDiv w:val="1"/>
      <w:marLeft w:val="0"/>
      <w:marRight w:val="0"/>
      <w:marTop w:val="0"/>
      <w:marBottom w:val="0"/>
      <w:divBdr>
        <w:top w:val="none" w:sz="0" w:space="0" w:color="auto"/>
        <w:left w:val="none" w:sz="0" w:space="0" w:color="auto"/>
        <w:bottom w:val="none" w:sz="0" w:space="0" w:color="auto"/>
        <w:right w:val="none" w:sz="0" w:space="0" w:color="auto"/>
      </w:divBdr>
    </w:div>
    <w:div w:id="1021052434">
      <w:bodyDiv w:val="1"/>
      <w:marLeft w:val="0"/>
      <w:marRight w:val="0"/>
      <w:marTop w:val="0"/>
      <w:marBottom w:val="0"/>
      <w:divBdr>
        <w:top w:val="none" w:sz="0" w:space="0" w:color="auto"/>
        <w:left w:val="none" w:sz="0" w:space="0" w:color="auto"/>
        <w:bottom w:val="none" w:sz="0" w:space="0" w:color="auto"/>
        <w:right w:val="none" w:sz="0" w:space="0" w:color="auto"/>
      </w:divBdr>
    </w:div>
    <w:div w:id="1030103744">
      <w:bodyDiv w:val="1"/>
      <w:marLeft w:val="0"/>
      <w:marRight w:val="0"/>
      <w:marTop w:val="0"/>
      <w:marBottom w:val="0"/>
      <w:divBdr>
        <w:top w:val="none" w:sz="0" w:space="0" w:color="auto"/>
        <w:left w:val="none" w:sz="0" w:space="0" w:color="auto"/>
        <w:bottom w:val="none" w:sz="0" w:space="0" w:color="auto"/>
        <w:right w:val="none" w:sz="0" w:space="0" w:color="auto"/>
      </w:divBdr>
    </w:div>
    <w:div w:id="1033655425">
      <w:bodyDiv w:val="1"/>
      <w:marLeft w:val="0"/>
      <w:marRight w:val="0"/>
      <w:marTop w:val="0"/>
      <w:marBottom w:val="0"/>
      <w:divBdr>
        <w:top w:val="none" w:sz="0" w:space="0" w:color="auto"/>
        <w:left w:val="none" w:sz="0" w:space="0" w:color="auto"/>
        <w:bottom w:val="none" w:sz="0" w:space="0" w:color="auto"/>
        <w:right w:val="none" w:sz="0" w:space="0" w:color="auto"/>
      </w:divBdr>
    </w:div>
    <w:div w:id="1039746780">
      <w:bodyDiv w:val="1"/>
      <w:marLeft w:val="0"/>
      <w:marRight w:val="0"/>
      <w:marTop w:val="0"/>
      <w:marBottom w:val="0"/>
      <w:divBdr>
        <w:top w:val="none" w:sz="0" w:space="0" w:color="auto"/>
        <w:left w:val="none" w:sz="0" w:space="0" w:color="auto"/>
        <w:bottom w:val="none" w:sz="0" w:space="0" w:color="auto"/>
        <w:right w:val="none" w:sz="0" w:space="0" w:color="auto"/>
      </w:divBdr>
    </w:div>
    <w:div w:id="1041200297">
      <w:bodyDiv w:val="1"/>
      <w:marLeft w:val="0"/>
      <w:marRight w:val="0"/>
      <w:marTop w:val="0"/>
      <w:marBottom w:val="0"/>
      <w:divBdr>
        <w:top w:val="none" w:sz="0" w:space="0" w:color="auto"/>
        <w:left w:val="none" w:sz="0" w:space="0" w:color="auto"/>
        <w:bottom w:val="none" w:sz="0" w:space="0" w:color="auto"/>
        <w:right w:val="none" w:sz="0" w:space="0" w:color="auto"/>
      </w:divBdr>
    </w:div>
    <w:div w:id="1054040183">
      <w:bodyDiv w:val="1"/>
      <w:marLeft w:val="0"/>
      <w:marRight w:val="0"/>
      <w:marTop w:val="0"/>
      <w:marBottom w:val="0"/>
      <w:divBdr>
        <w:top w:val="none" w:sz="0" w:space="0" w:color="auto"/>
        <w:left w:val="none" w:sz="0" w:space="0" w:color="auto"/>
        <w:bottom w:val="none" w:sz="0" w:space="0" w:color="auto"/>
        <w:right w:val="none" w:sz="0" w:space="0" w:color="auto"/>
      </w:divBdr>
    </w:div>
    <w:div w:id="1056509121">
      <w:bodyDiv w:val="1"/>
      <w:marLeft w:val="0"/>
      <w:marRight w:val="0"/>
      <w:marTop w:val="0"/>
      <w:marBottom w:val="0"/>
      <w:divBdr>
        <w:top w:val="none" w:sz="0" w:space="0" w:color="auto"/>
        <w:left w:val="none" w:sz="0" w:space="0" w:color="auto"/>
        <w:bottom w:val="none" w:sz="0" w:space="0" w:color="auto"/>
        <w:right w:val="none" w:sz="0" w:space="0" w:color="auto"/>
      </w:divBdr>
    </w:div>
    <w:div w:id="1056515351">
      <w:bodyDiv w:val="1"/>
      <w:marLeft w:val="0"/>
      <w:marRight w:val="0"/>
      <w:marTop w:val="0"/>
      <w:marBottom w:val="0"/>
      <w:divBdr>
        <w:top w:val="none" w:sz="0" w:space="0" w:color="auto"/>
        <w:left w:val="none" w:sz="0" w:space="0" w:color="auto"/>
        <w:bottom w:val="none" w:sz="0" w:space="0" w:color="auto"/>
        <w:right w:val="none" w:sz="0" w:space="0" w:color="auto"/>
      </w:divBdr>
    </w:div>
    <w:div w:id="1056781649">
      <w:bodyDiv w:val="1"/>
      <w:marLeft w:val="0"/>
      <w:marRight w:val="0"/>
      <w:marTop w:val="0"/>
      <w:marBottom w:val="0"/>
      <w:divBdr>
        <w:top w:val="none" w:sz="0" w:space="0" w:color="auto"/>
        <w:left w:val="none" w:sz="0" w:space="0" w:color="auto"/>
        <w:bottom w:val="none" w:sz="0" w:space="0" w:color="auto"/>
        <w:right w:val="none" w:sz="0" w:space="0" w:color="auto"/>
      </w:divBdr>
    </w:div>
    <w:div w:id="1059355670">
      <w:bodyDiv w:val="1"/>
      <w:marLeft w:val="0"/>
      <w:marRight w:val="0"/>
      <w:marTop w:val="0"/>
      <w:marBottom w:val="0"/>
      <w:divBdr>
        <w:top w:val="none" w:sz="0" w:space="0" w:color="auto"/>
        <w:left w:val="none" w:sz="0" w:space="0" w:color="auto"/>
        <w:bottom w:val="none" w:sz="0" w:space="0" w:color="auto"/>
        <w:right w:val="none" w:sz="0" w:space="0" w:color="auto"/>
      </w:divBdr>
    </w:div>
    <w:div w:id="1066298235">
      <w:bodyDiv w:val="1"/>
      <w:marLeft w:val="0"/>
      <w:marRight w:val="0"/>
      <w:marTop w:val="0"/>
      <w:marBottom w:val="0"/>
      <w:divBdr>
        <w:top w:val="none" w:sz="0" w:space="0" w:color="auto"/>
        <w:left w:val="none" w:sz="0" w:space="0" w:color="auto"/>
        <w:bottom w:val="none" w:sz="0" w:space="0" w:color="auto"/>
        <w:right w:val="none" w:sz="0" w:space="0" w:color="auto"/>
      </w:divBdr>
    </w:div>
    <w:div w:id="1067728004">
      <w:bodyDiv w:val="1"/>
      <w:marLeft w:val="0"/>
      <w:marRight w:val="0"/>
      <w:marTop w:val="0"/>
      <w:marBottom w:val="0"/>
      <w:divBdr>
        <w:top w:val="none" w:sz="0" w:space="0" w:color="auto"/>
        <w:left w:val="none" w:sz="0" w:space="0" w:color="auto"/>
        <w:bottom w:val="none" w:sz="0" w:space="0" w:color="auto"/>
        <w:right w:val="none" w:sz="0" w:space="0" w:color="auto"/>
      </w:divBdr>
    </w:div>
    <w:div w:id="1068386523">
      <w:bodyDiv w:val="1"/>
      <w:marLeft w:val="0"/>
      <w:marRight w:val="0"/>
      <w:marTop w:val="0"/>
      <w:marBottom w:val="0"/>
      <w:divBdr>
        <w:top w:val="none" w:sz="0" w:space="0" w:color="auto"/>
        <w:left w:val="none" w:sz="0" w:space="0" w:color="auto"/>
        <w:bottom w:val="none" w:sz="0" w:space="0" w:color="auto"/>
        <w:right w:val="none" w:sz="0" w:space="0" w:color="auto"/>
      </w:divBdr>
    </w:div>
    <w:div w:id="1072001720">
      <w:bodyDiv w:val="1"/>
      <w:marLeft w:val="0"/>
      <w:marRight w:val="0"/>
      <w:marTop w:val="0"/>
      <w:marBottom w:val="0"/>
      <w:divBdr>
        <w:top w:val="none" w:sz="0" w:space="0" w:color="auto"/>
        <w:left w:val="none" w:sz="0" w:space="0" w:color="auto"/>
        <w:bottom w:val="none" w:sz="0" w:space="0" w:color="auto"/>
        <w:right w:val="none" w:sz="0" w:space="0" w:color="auto"/>
      </w:divBdr>
    </w:div>
    <w:div w:id="1073039561">
      <w:bodyDiv w:val="1"/>
      <w:marLeft w:val="0"/>
      <w:marRight w:val="0"/>
      <w:marTop w:val="0"/>
      <w:marBottom w:val="0"/>
      <w:divBdr>
        <w:top w:val="none" w:sz="0" w:space="0" w:color="auto"/>
        <w:left w:val="none" w:sz="0" w:space="0" w:color="auto"/>
        <w:bottom w:val="none" w:sz="0" w:space="0" w:color="auto"/>
        <w:right w:val="none" w:sz="0" w:space="0" w:color="auto"/>
      </w:divBdr>
    </w:div>
    <w:div w:id="1075585783">
      <w:bodyDiv w:val="1"/>
      <w:marLeft w:val="0"/>
      <w:marRight w:val="0"/>
      <w:marTop w:val="0"/>
      <w:marBottom w:val="0"/>
      <w:divBdr>
        <w:top w:val="none" w:sz="0" w:space="0" w:color="auto"/>
        <w:left w:val="none" w:sz="0" w:space="0" w:color="auto"/>
        <w:bottom w:val="none" w:sz="0" w:space="0" w:color="auto"/>
        <w:right w:val="none" w:sz="0" w:space="0" w:color="auto"/>
      </w:divBdr>
    </w:div>
    <w:div w:id="1080371734">
      <w:bodyDiv w:val="1"/>
      <w:marLeft w:val="0"/>
      <w:marRight w:val="0"/>
      <w:marTop w:val="0"/>
      <w:marBottom w:val="0"/>
      <w:divBdr>
        <w:top w:val="none" w:sz="0" w:space="0" w:color="auto"/>
        <w:left w:val="none" w:sz="0" w:space="0" w:color="auto"/>
        <w:bottom w:val="none" w:sz="0" w:space="0" w:color="auto"/>
        <w:right w:val="none" w:sz="0" w:space="0" w:color="auto"/>
      </w:divBdr>
    </w:div>
    <w:div w:id="1080786755">
      <w:bodyDiv w:val="1"/>
      <w:marLeft w:val="0"/>
      <w:marRight w:val="0"/>
      <w:marTop w:val="0"/>
      <w:marBottom w:val="0"/>
      <w:divBdr>
        <w:top w:val="none" w:sz="0" w:space="0" w:color="auto"/>
        <w:left w:val="none" w:sz="0" w:space="0" w:color="auto"/>
        <w:bottom w:val="none" w:sz="0" w:space="0" w:color="auto"/>
        <w:right w:val="none" w:sz="0" w:space="0" w:color="auto"/>
      </w:divBdr>
    </w:div>
    <w:div w:id="1092968165">
      <w:bodyDiv w:val="1"/>
      <w:marLeft w:val="0"/>
      <w:marRight w:val="0"/>
      <w:marTop w:val="0"/>
      <w:marBottom w:val="0"/>
      <w:divBdr>
        <w:top w:val="none" w:sz="0" w:space="0" w:color="auto"/>
        <w:left w:val="none" w:sz="0" w:space="0" w:color="auto"/>
        <w:bottom w:val="none" w:sz="0" w:space="0" w:color="auto"/>
        <w:right w:val="none" w:sz="0" w:space="0" w:color="auto"/>
      </w:divBdr>
    </w:div>
    <w:div w:id="1099183334">
      <w:bodyDiv w:val="1"/>
      <w:marLeft w:val="0"/>
      <w:marRight w:val="0"/>
      <w:marTop w:val="0"/>
      <w:marBottom w:val="0"/>
      <w:divBdr>
        <w:top w:val="none" w:sz="0" w:space="0" w:color="auto"/>
        <w:left w:val="none" w:sz="0" w:space="0" w:color="auto"/>
        <w:bottom w:val="none" w:sz="0" w:space="0" w:color="auto"/>
        <w:right w:val="none" w:sz="0" w:space="0" w:color="auto"/>
      </w:divBdr>
    </w:div>
    <w:div w:id="1104375077">
      <w:bodyDiv w:val="1"/>
      <w:marLeft w:val="0"/>
      <w:marRight w:val="0"/>
      <w:marTop w:val="0"/>
      <w:marBottom w:val="0"/>
      <w:divBdr>
        <w:top w:val="none" w:sz="0" w:space="0" w:color="auto"/>
        <w:left w:val="none" w:sz="0" w:space="0" w:color="auto"/>
        <w:bottom w:val="none" w:sz="0" w:space="0" w:color="auto"/>
        <w:right w:val="none" w:sz="0" w:space="0" w:color="auto"/>
      </w:divBdr>
    </w:div>
    <w:div w:id="1116557794">
      <w:bodyDiv w:val="1"/>
      <w:marLeft w:val="0"/>
      <w:marRight w:val="0"/>
      <w:marTop w:val="0"/>
      <w:marBottom w:val="0"/>
      <w:divBdr>
        <w:top w:val="none" w:sz="0" w:space="0" w:color="auto"/>
        <w:left w:val="none" w:sz="0" w:space="0" w:color="auto"/>
        <w:bottom w:val="none" w:sz="0" w:space="0" w:color="auto"/>
        <w:right w:val="none" w:sz="0" w:space="0" w:color="auto"/>
      </w:divBdr>
    </w:div>
    <w:div w:id="1121920751">
      <w:bodyDiv w:val="1"/>
      <w:marLeft w:val="0"/>
      <w:marRight w:val="0"/>
      <w:marTop w:val="0"/>
      <w:marBottom w:val="0"/>
      <w:divBdr>
        <w:top w:val="none" w:sz="0" w:space="0" w:color="auto"/>
        <w:left w:val="none" w:sz="0" w:space="0" w:color="auto"/>
        <w:bottom w:val="none" w:sz="0" w:space="0" w:color="auto"/>
        <w:right w:val="none" w:sz="0" w:space="0" w:color="auto"/>
      </w:divBdr>
    </w:div>
    <w:div w:id="1124736478">
      <w:bodyDiv w:val="1"/>
      <w:marLeft w:val="0"/>
      <w:marRight w:val="0"/>
      <w:marTop w:val="0"/>
      <w:marBottom w:val="0"/>
      <w:divBdr>
        <w:top w:val="none" w:sz="0" w:space="0" w:color="auto"/>
        <w:left w:val="none" w:sz="0" w:space="0" w:color="auto"/>
        <w:bottom w:val="none" w:sz="0" w:space="0" w:color="auto"/>
        <w:right w:val="none" w:sz="0" w:space="0" w:color="auto"/>
      </w:divBdr>
    </w:div>
    <w:div w:id="1128931262">
      <w:bodyDiv w:val="1"/>
      <w:marLeft w:val="0"/>
      <w:marRight w:val="0"/>
      <w:marTop w:val="0"/>
      <w:marBottom w:val="0"/>
      <w:divBdr>
        <w:top w:val="none" w:sz="0" w:space="0" w:color="auto"/>
        <w:left w:val="none" w:sz="0" w:space="0" w:color="auto"/>
        <w:bottom w:val="none" w:sz="0" w:space="0" w:color="auto"/>
        <w:right w:val="none" w:sz="0" w:space="0" w:color="auto"/>
      </w:divBdr>
    </w:div>
    <w:div w:id="1134524698">
      <w:bodyDiv w:val="1"/>
      <w:marLeft w:val="0"/>
      <w:marRight w:val="0"/>
      <w:marTop w:val="0"/>
      <w:marBottom w:val="0"/>
      <w:divBdr>
        <w:top w:val="none" w:sz="0" w:space="0" w:color="auto"/>
        <w:left w:val="none" w:sz="0" w:space="0" w:color="auto"/>
        <w:bottom w:val="none" w:sz="0" w:space="0" w:color="auto"/>
        <w:right w:val="none" w:sz="0" w:space="0" w:color="auto"/>
      </w:divBdr>
    </w:div>
    <w:div w:id="1144736865">
      <w:bodyDiv w:val="1"/>
      <w:marLeft w:val="0"/>
      <w:marRight w:val="0"/>
      <w:marTop w:val="0"/>
      <w:marBottom w:val="0"/>
      <w:divBdr>
        <w:top w:val="none" w:sz="0" w:space="0" w:color="auto"/>
        <w:left w:val="none" w:sz="0" w:space="0" w:color="auto"/>
        <w:bottom w:val="none" w:sz="0" w:space="0" w:color="auto"/>
        <w:right w:val="none" w:sz="0" w:space="0" w:color="auto"/>
      </w:divBdr>
    </w:div>
    <w:div w:id="1148671738">
      <w:bodyDiv w:val="1"/>
      <w:marLeft w:val="0"/>
      <w:marRight w:val="0"/>
      <w:marTop w:val="0"/>
      <w:marBottom w:val="0"/>
      <w:divBdr>
        <w:top w:val="none" w:sz="0" w:space="0" w:color="auto"/>
        <w:left w:val="none" w:sz="0" w:space="0" w:color="auto"/>
        <w:bottom w:val="none" w:sz="0" w:space="0" w:color="auto"/>
        <w:right w:val="none" w:sz="0" w:space="0" w:color="auto"/>
      </w:divBdr>
    </w:div>
    <w:div w:id="1149132018">
      <w:bodyDiv w:val="1"/>
      <w:marLeft w:val="0"/>
      <w:marRight w:val="0"/>
      <w:marTop w:val="0"/>
      <w:marBottom w:val="0"/>
      <w:divBdr>
        <w:top w:val="none" w:sz="0" w:space="0" w:color="auto"/>
        <w:left w:val="none" w:sz="0" w:space="0" w:color="auto"/>
        <w:bottom w:val="none" w:sz="0" w:space="0" w:color="auto"/>
        <w:right w:val="none" w:sz="0" w:space="0" w:color="auto"/>
      </w:divBdr>
    </w:div>
    <w:div w:id="1157770941">
      <w:bodyDiv w:val="1"/>
      <w:marLeft w:val="0"/>
      <w:marRight w:val="0"/>
      <w:marTop w:val="0"/>
      <w:marBottom w:val="0"/>
      <w:divBdr>
        <w:top w:val="none" w:sz="0" w:space="0" w:color="auto"/>
        <w:left w:val="none" w:sz="0" w:space="0" w:color="auto"/>
        <w:bottom w:val="none" w:sz="0" w:space="0" w:color="auto"/>
        <w:right w:val="none" w:sz="0" w:space="0" w:color="auto"/>
      </w:divBdr>
    </w:div>
    <w:div w:id="1165781961">
      <w:bodyDiv w:val="1"/>
      <w:marLeft w:val="0"/>
      <w:marRight w:val="0"/>
      <w:marTop w:val="0"/>
      <w:marBottom w:val="0"/>
      <w:divBdr>
        <w:top w:val="none" w:sz="0" w:space="0" w:color="auto"/>
        <w:left w:val="none" w:sz="0" w:space="0" w:color="auto"/>
        <w:bottom w:val="none" w:sz="0" w:space="0" w:color="auto"/>
        <w:right w:val="none" w:sz="0" w:space="0" w:color="auto"/>
      </w:divBdr>
    </w:div>
    <w:div w:id="1166239175">
      <w:bodyDiv w:val="1"/>
      <w:marLeft w:val="0"/>
      <w:marRight w:val="0"/>
      <w:marTop w:val="0"/>
      <w:marBottom w:val="0"/>
      <w:divBdr>
        <w:top w:val="none" w:sz="0" w:space="0" w:color="auto"/>
        <w:left w:val="none" w:sz="0" w:space="0" w:color="auto"/>
        <w:bottom w:val="none" w:sz="0" w:space="0" w:color="auto"/>
        <w:right w:val="none" w:sz="0" w:space="0" w:color="auto"/>
      </w:divBdr>
    </w:div>
    <w:div w:id="1172335243">
      <w:bodyDiv w:val="1"/>
      <w:marLeft w:val="0"/>
      <w:marRight w:val="0"/>
      <w:marTop w:val="0"/>
      <w:marBottom w:val="0"/>
      <w:divBdr>
        <w:top w:val="none" w:sz="0" w:space="0" w:color="auto"/>
        <w:left w:val="none" w:sz="0" w:space="0" w:color="auto"/>
        <w:bottom w:val="none" w:sz="0" w:space="0" w:color="auto"/>
        <w:right w:val="none" w:sz="0" w:space="0" w:color="auto"/>
      </w:divBdr>
    </w:div>
    <w:div w:id="1177498883">
      <w:bodyDiv w:val="1"/>
      <w:marLeft w:val="0"/>
      <w:marRight w:val="0"/>
      <w:marTop w:val="0"/>
      <w:marBottom w:val="0"/>
      <w:divBdr>
        <w:top w:val="none" w:sz="0" w:space="0" w:color="auto"/>
        <w:left w:val="none" w:sz="0" w:space="0" w:color="auto"/>
        <w:bottom w:val="none" w:sz="0" w:space="0" w:color="auto"/>
        <w:right w:val="none" w:sz="0" w:space="0" w:color="auto"/>
      </w:divBdr>
    </w:div>
    <w:div w:id="1178041241">
      <w:bodyDiv w:val="1"/>
      <w:marLeft w:val="0"/>
      <w:marRight w:val="0"/>
      <w:marTop w:val="0"/>
      <w:marBottom w:val="0"/>
      <w:divBdr>
        <w:top w:val="none" w:sz="0" w:space="0" w:color="auto"/>
        <w:left w:val="none" w:sz="0" w:space="0" w:color="auto"/>
        <w:bottom w:val="none" w:sz="0" w:space="0" w:color="auto"/>
        <w:right w:val="none" w:sz="0" w:space="0" w:color="auto"/>
      </w:divBdr>
    </w:div>
    <w:div w:id="1188562983">
      <w:bodyDiv w:val="1"/>
      <w:marLeft w:val="0"/>
      <w:marRight w:val="0"/>
      <w:marTop w:val="0"/>
      <w:marBottom w:val="0"/>
      <w:divBdr>
        <w:top w:val="none" w:sz="0" w:space="0" w:color="auto"/>
        <w:left w:val="none" w:sz="0" w:space="0" w:color="auto"/>
        <w:bottom w:val="none" w:sz="0" w:space="0" w:color="auto"/>
        <w:right w:val="none" w:sz="0" w:space="0" w:color="auto"/>
      </w:divBdr>
    </w:div>
    <w:div w:id="1193691634">
      <w:bodyDiv w:val="1"/>
      <w:marLeft w:val="0"/>
      <w:marRight w:val="0"/>
      <w:marTop w:val="0"/>
      <w:marBottom w:val="0"/>
      <w:divBdr>
        <w:top w:val="none" w:sz="0" w:space="0" w:color="auto"/>
        <w:left w:val="none" w:sz="0" w:space="0" w:color="auto"/>
        <w:bottom w:val="none" w:sz="0" w:space="0" w:color="auto"/>
        <w:right w:val="none" w:sz="0" w:space="0" w:color="auto"/>
      </w:divBdr>
    </w:div>
    <w:div w:id="1194264861">
      <w:bodyDiv w:val="1"/>
      <w:marLeft w:val="0"/>
      <w:marRight w:val="0"/>
      <w:marTop w:val="0"/>
      <w:marBottom w:val="0"/>
      <w:divBdr>
        <w:top w:val="none" w:sz="0" w:space="0" w:color="auto"/>
        <w:left w:val="none" w:sz="0" w:space="0" w:color="auto"/>
        <w:bottom w:val="none" w:sz="0" w:space="0" w:color="auto"/>
        <w:right w:val="none" w:sz="0" w:space="0" w:color="auto"/>
      </w:divBdr>
    </w:div>
    <w:div w:id="1195195249">
      <w:bodyDiv w:val="1"/>
      <w:marLeft w:val="0"/>
      <w:marRight w:val="0"/>
      <w:marTop w:val="0"/>
      <w:marBottom w:val="0"/>
      <w:divBdr>
        <w:top w:val="none" w:sz="0" w:space="0" w:color="auto"/>
        <w:left w:val="none" w:sz="0" w:space="0" w:color="auto"/>
        <w:bottom w:val="none" w:sz="0" w:space="0" w:color="auto"/>
        <w:right w:val="none" w:sz="0" w:space="0" w:color="auto"/>
      </w:divBdr>
    </w:div>
    <w:div w:id="1195580844">
      <w:bodyDiv w:val="1"/>
      <w:marLeft w:val="0"/>
      <w:marRight w:val="0"/>
      <w:marTop w:val="0"/>
      <w:marBottom w:val="0"/>
      <w:divBdr>
        <w:top w:val="none" w:sz="0" w:space="0" w:color="auto"/>
        <w:left w:val="none" w:sz="0" w:space="0" w:color="auto"/>
        <w:bottom w:val="none" w:sz="0" w:space="0" w:color="auto"/>
        <w:right w:val="none" w:sz="0" w:space="0" w:color="auto"/>
      </w:divBdr>
    </w:div>
    <w:div w:id="1196238959">
      <w:bodyDiv w:val="1"/>
      <w:marLeft w:val="0"/>
      <w:marRight w:val="0"/>
      <w:marTop w:val="0"/>
      <w:marBottom w:val="0"/>
      <w:divBdr>
        <w:top w:val="none" w:sz="0" w:space="0" w:color="auto"/>
        <w:left w:val="none" w:sz="0" w:space="0" w:color="auto"/>
        <w:bottom w:val="none" w:sz="0" w:space="0" w:color="auto"/>
        <w:right w:val="none" w:sz="0" w:space="0" w:color="auto"/>
      </w:divBdr>
    </w:div>
    <w:div w:id="1201699263">
      <w:bodyDiv w:val="1"/>
      <w:marLeft w:val="0"/>
      <w:marRight w:val="0"/>
      <w:marTop w:val="0"/>
      <w:marBottom w:val="0"/>
      <w:divBdr>
        <w:top w:val="none" w:sz="0" w:space="0" w:color="auto"/>
        <w:left w:val="none" w:sz="0" w:space="0" w:color="auto"/>
        <w:bottom w:val="none" w:sz="0" w:space="0" w:color="auto"/>
        <w:right w:val="none" w:sz="0" w:space="0" w:color="auto"/>
      </w:divBdr>
    </w:div>
    <w:div w:id="1211964380">
      <w:bodyDiv w:val="1"/>
      <w:marLeft w:val="0"/>
      <w:marRight w:val="0"/>
      <w:marTop w:val="0"/>
      <w:marBottom w:val="0"/>
      <w:divBdr>
        <w:top w:val="none" w:sz="0" w:space="0" w:color="auto"/>
        <w:left w:val="none" w:sz="0" w:space="0" w:color="auto"/>
        <w:bottom w:val="none" w:sz="0" w:space="0" w:color="auto"/>
        <w:right w:val="none" w:sz="0" w:space="0" w:color="auto"/>
      </w:divBdr>
    </w:div>
    <w:div w:id="1242524467">
      <w:bodyDiv w:val="1"/>
      <w:marLeft w:val="0"/>
      <w:marRight w:val="0"/>
      <w:marTop w:val="0"/>
      <w:marBottom w:val="0"/>
      <w:divBdr>
        <w:top w:val="none" w:sz="0" w:space="0" w:color="auto"/>
        <w:left w:val="none" w:sz="0" w:space="0" w:color="auto"/>
        <w:bottom w:val="none" w:sz="0" w:space="0" w:color="auto"/>
        <w:right w:val="none" w:sz="0" w:space="0" w:color="auto"/>
      </w:divBdr>
    </w:div>
    <w:div w:id="1249270287">
      <w:bodyDiv w:val="1"/>
      <w:marLeft w:val="0"/>
      <w:marRight w:val="0"/>
      <w:marTop w:val="0"/>
      <w:marBottom w:val="0"/>
      <w:divBdr>
        <w:top w:val="none" w:sz="0" w:space="0" w:color="auto"/>
        <w:left w:val="none" w:sz="0" w:space="0" w:color="auto"/>
        <w:bottom w:val="none" w:sz="0" w:space="0" w:color="auto"/>
        <w:right w:val="none" w:sz="0" w:space="0" w:color="auto"/>
      </w:divBdr>
    </w:div>
    <w:div w:id="1266376749">
      <w:bodyDiv w:val="1"/>
      <w:marLeft w:val="0"/>
      <w:marRight w:val="0"/>
      <w:marTop w:val="0"/>
      <w:marBottom w:val="0"/>
      <w:divBdr>
        <w:top w:val="none" w:sz="0" w:space="0" w:color="auto"/>
        <w:left w:val="none" w:sz="0" w:space="0" w:color="auto"/>
        <w:bottom w:val="none" w:sz="0" w:space="0" w:color="auto"/>
        <w:right w:val="none" w:sz="0" w:space="0" w:color="auto"/>
      </w:divBdr>
    </w:div>
    <w:div w:id="1268391210">
      <w:bodyDiv w:val="1"/>
      <w:marLeft w:val="0"/>
      <w:marRight w:val="0"/>
      <w:marTop w:val="0"/>
      <w:marBottom w:val="0"/>
      <w:divBdr>
        <w:top w:val="none" w:sz="0" w:space="0" w:color="auto"/>
        <w:left w:val="none" w:sz="0" w:space="0" w:color="auto"/>
        <w:bottom w:val="none" w:sz="0" w:space="0" w:color="auto"/>
        <w:right w:val="none" w:sz="0" w:space="0" w:color="auto"/>
      </w:divBdr>
    </w:div>
    <w:div w:id="1279528495">
      <w:bodyDiv w:val="1"/>
      <w:marLeft w:val="0"/>
      <w:marRight w:val="0"/>
      <w:marTop w:val="0"/>
      <w:marBottom w:val="0"/>
      <w:divBdr>
        <w:top w:val="none" w:sz="0" w:space="0" w:color="auto"/>
        <w:left w:val="none" w:sz="0" w:space="0" w:color="auto"/>
        <w:bottom w:val="none" w:sz="0" w:space="0" w:color="auto"/>
        <w:right w:val="none" w:sz="0" w:space="0" w:color="auto"/>
      </w:divBdr>
    </w:div>
    <w:div w:id="1288052412">
      <w:bodyDiv w:val="1"/>
      <w:marLeft w:val="0"/>
      <w:marRight w:val="0"/>
      <w:marTop w:val="0"/>
      <w:marBottom w:val="0"/>
      <w:divBdr>
        <w:top w:val="none" w:sz="0" w:space="0" w:color="auto"/>
        <w:left w:val="none" w:sz="0" w:space="0" w:color="auto"/>
        <w:bottom w:val="none" w:sz="0" w:space="0" w:color="auto"/>
        <w:right w:val="none" w:sz="0" w:space="0" w:color="auto"/>
      </w:divBdr>
    </w:div>
    <w:div w:id="1291588567">
      <w:bodyDiv w:val="1"/>
      <w:marLeft w:val="0"/>
      <w:marRight w:val="0"/>
      <w:marTop w:val="0"/>
      <w:marBottom w:val="0"/>
      <w:divBdr>
        <w:top w:val="none" w:sz="0" w:space="0" w:color="auto"/>
        <w:left w:val="none" w:sz="0" w:space="0" w:color="auto"/>
        <w:bottom w:val="none" w:sz="0" w:space="0" w:color="auto"/>
        <w:right w:val="none" w:sz="0" w:space="0" w:color="auto"/>
      </w:divBdr>
    </w:div>
    <w:div w:id="1296831434">
      <w:bodyDiv w:val="1"/>
      <w:marLeft w:val="0"/>
      <w:marRight w:val="0"/>
      <w:marTop w:val="0"/>
      <w:marBottom w:val="0"/>
      <w:divBdr>
        <w:top w:val="none" w:sz="0" w:space="0" w:color="auto"/>
        <w:left w:val="none" w:sz="0" w:space="0" w:color="auto"/>
        <w:bottom w:val="none" w:sz="0" w:space="0" w:color="auto"/>
        <w:right w:val="none" w:sz="0" w:space="0" w:color="auto"/>
      </w:divBdr>
    </w:div>
    <w:div w:id="1299067773">
      <w:bodyDiv w:val="1"/>
      <w:marLeft w:val="0"/>
      <w:marRight w:val="0"/>
      <w:marTop w:val="0"/>
      <w:marBottom w:val="0"/>
      <w:divBdr>
        <w:top w:val="none" w:sz="0" w:space="0" w:color="auto"/>
        <w:left w:val="none" w:sz="0" w:space="0" w:color="auto"/>
        <w:bottom w:val="none" w:sz="0" w:space="0" w:color="auto"/>
        <w:right w:val="none" w:sz="0" w:space="0" w:color="auto"/>
      </w:divBdr>
    </w:div>
    <w:div w:id="1299722058">
      <w:bodyDiv w:val="1"/>
      <w:marLeft w:val="0"/>
      <w:marRight w:val="0"/>
      <w:marTop w:val="0"/>
      <w:marBottom w:val="0"/>
      <w:divBdr>
        <w:top w:val="none" w:sz="0" w:space="0" w:color="auto"/>
        <w:left w:val="none" w:sz="0" w:space="0" w:color="auto"/>
        <w:bottom w:val="none" w:sz="0" w:space="0" w:color="auto"/>
        <w:right w:val="none" w:sz="0" w:space="0" w:color="auto"/>
      </w:divBdr>
    </w:div>
    <w:div w:id="1302274902">
      <w:bodyDiv w:val="1"/>
      <w:marLeft w:val="0"/>
      <w:marRight w:val="0"/>
      <w:marTop w:val="0"/>
      <w:marBottom w:val="0"/>
      <w:divBdr>
        <w:top w:val="none" w:sz="0" w:space="0" w:color="auto"/>
        <w:left w:val="none" w:sz="0" w:space="0" w:color="auto"/>
        <w:bottom w:val="none" w:sz="0" w:space="0" w:color="auto"/>
        <w:right w:val="none" w:sz="0" w:space="0" w:color="auto"/>
      </w:divBdr>
    </w:div>
    <w:div w:id="1306472389">
      <w:bodyDiv w:val="1"/>
      <w:marLeft w:val="0"/>
      <w:marRight w:val="0"/>
      <w:marTop w:val="0"/>
      <w:marBottom w:val="0"/>
      <w:divBdr>
        <w:top w:val="none" w:sz="0" w:space="0" w:color="auto"/>
        <w:left w:val="none" w:sz="0" w:space="0" w:color="auto"/>
        <w:bottom w:val="none" w:sz="0" w:space="0" w:color="auto"/>
        <w:right w:val="none" w:sz="0" w:space="0" w:color="auto"/>
      </w:divBdr>
    </w:div>
    <w:div w:id="1307466768">
      <w:bodyDiv w:val="1"/>
      <w:marLeft w:val="0"/>
      <w:marRight w:val="0"/>
      <w:marTop w:val="0"/>
      <w:marBottom w:val="0"/>
      <w:divBdr>
        <w:top w:val="none" w:sz="0" w:space="0" w:color="auto"/>
        <w:left w:val="none" w:sz="0" w:space="0" w:color="auto"/>
        <w:bottom w:val="none" w:sz="0" w:space="0" w:color="auto"/>
        <w:right w:val="none" w:sz="0" w:space="0" w:color="auto"/>
      </w:divBdr>
    </w:div>
    <w:div w:id="1321420902">
      <w:bodyDiv w:val="1"/>
      <w:marLeft w:val="0"/>
      <w:marRight w:val="0"/>
      <w:marTop w:val="0"/>
      <w:marBottom w:val="0"/>
      <w:divBdr>
        <w:top w:val="none" w:sz="0" w:space="0" w:color="auto"/>
        <w:left w:val="none" w:sz="0" w:space="0" w:color="auto"/>
        <w:bottom w:val="none" w:sz="0" w:space="0" w:color="auto"/>
        <w:right w:val="none" w:sz="0" w:space="0" w:color="auto"/>
      </w:divBdr>
    </w:div>
    <w:div w:id="1334258911">
      <w:bodyDiv w:val="1"/>
      <w:marLeft w:val="0"/>
      <w:marRight w:val="0"/>
      <w:marTop w:val="0"/>
      <w:marBottom w:val="0"/>
      <w:divBdr>
        <w:top w:val="none" w:sz="0" w:space="0" w:color="auto"/>
        <w:left w:val="none" w:sz="0" w:space="0" w:color="auto"/>
        <w:bottom w:val="none" w:sz="0" w:space="0" w:color="auto"/>
        <w:right w:val="none" w:sz="0" w:space="0" w:color="auto"/>
      </w:divBdr>
    </w:div>
    <w:div w:id="1334340802">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36228256">
      <w:bodyDiv w:val="1"/>
      <w:marLeft w:val="0"/>
      <w:marRight w:val="0"/>
      <w:marTop w:val="0"/>
      <w:marBottom w:val="0"/>
      <w:divBdr>
        <w:top w:val="none" w:sz="0" w:space="0" w:color="auto"/>
        <w:left w:val="none" w:sz="0" w:space="0" w:color="auto"/>
        <w:bottom w:val="none" w:sz="0" w:space="0" w:color="auto"/>
        <w:right w:val="none" w:sz="0" w:space="0" w:color="auto"/>
      </w:divBdr>
    </w:div>
    <w:div w:id="1347899065">
      <w:bodyDiv w:val="1"/>
      <w:marLeft w:val="0"/>
      <w:marRight w:val="0"/>
      <w:marTop w:val="0"/>
      <w:marBottom w:val="0"/>
      <w:divBdr>
        <w:top w:val="none" w:sz="0" w:space="0" w:color="auto"/>
        <w:left w:val="none" w:sz="0" w:space="0" w:color="auto"/>
        <w:bottom w:val="none" w:sz="0" w:space="0" w:color="auto"/>
        <w:right w:val="none" w:sz="0" w:space="0" w:color="auto"/>
      </w:divBdr>
    </w:div>
    <w:div w:id="1348285643">
      <w:bodyDiv w:val="1"/>
      <w:marLeft w:val="0"/>
      <w:marRight w:val="0"/>
      <w:marTop w:val="0"/>
      <w:marBottom w:val="0"/>
      <w:divBdr>
        <w:top w:val="none" w:sz="0" w:space="0" w:color="auto"/>
        <w:left w:val="none" w:sz="0" w:space="0" w:color="auto"/>
        <w:bottom w:val="none" w:sz="0" w:space="0" w:color="auto"/>
        <w:right w:val="none" w:sz="0" w:space="0" w:color="auto"/>
      </w:divBdr>
    </w:div>
    <w:div w:id="1354762984">
      <w:bodyDiv w:val="1"/>
      <w:marLeft w:val="0"/>
      <w:marRight w:val="0"/>
      <w:marTop w:val="0"/>
      <w:marBottom w:val="0"/>
      <w:divBdr>
        <w:top w:val="none" w:sz="0" w:space="0" w:color="auto"/>
        <w:left w:val="none" w:sz="0" w:space="0" w:color="auto"/>
        <w:bottom w:val="none" w:sz="0" w:space="0" w:color="auto"/>
        <w:right w:val="none" w:sz="0" w:space="0" w:color="auto"/>
      </w:divBdr>
    </w:div>
    <w:div w:id="1361855429">
      <w:bodyDiv w:val="1"/>
      <w:marLeft w:val="0"/>
      <w:marRight w:val="0"/>
      <w:marTop w:val="0"/>
      <w:marBottom w:val="0"/>
      <w:divBdr>
        <w:top w:val="none" w:sz="0" w:space="0" w:color="auto"/>
        <w:left w:val="none" w:sz="0" w:space="0" w:color="auto"/>
        <w:bottom w:val="none" w:sz="0" w:space="0" w:color="auto"/>
        <w:right w:val="none" w:sz="0" w:space="0" w:color="auto"/>
      </w:divBdr>
    </w:div>
    <w:div w:id="1363440073">
      <w:bodyDiv w:val="1"/>
      <w:marLeft w:val="0"/>
      <w:marRight w:val="0"/>
      <w:marTop w:val="0"/>
      <w:marBottom w:val="0"/>
      <w:divBdr>
        <w:top w:val="none" w:sz="0" w:space="0" w:color="auto"/>
        <w:left w:val="none" w:sz="0" w:space="0" w:color="auto"/>
        <w:bottom w:val="none" w:sz="0" w:space="0" w:color="auto"/>
        <w:right w:val="none" w:sz="0" w:space="0" w:color="auto"/>
      </w:divBdr>
    </w:div>
    <w:div w:id="1364818640">
      <w:bodyDiv w:val="1"/>
      <w:marLeft w:val="0"/>
      <w:marRight w:val="0"/>
      <w:marTop w:val="0"/>
      <w:marBottom w:val="0"/>
      <w:divBdr>
        <w:top w:val="none" w:sz="0" w:space="0" w:color="auto"/>
        <w:left w:val="none" w:sz="0" w:space="0" w:color="auto"/>
        <w:bottom w:val="none" w:sz="0" w:space="0" w:color="auto"/>
        <w:right w:val="none" w:sz="0" w:space="0" w:color="auto"/>
      </w:divBdr>
    </w:div>
    <w:div w:id="1366252507">
      <w:bodyDiv w:val="1"/>
      <w:marLeft w:val="0"/>
      <w:marRight w:val="0"/>
      <w:marTop w:val="0"/>
      <w:marBottom w:val="0"/>
      <w:divBdr>
        <w:top w:val="none" w:sz="0" w:space="0" w:color="auto"/>
        <w:left w:val="none" w:sz="0" w:space="0" w:color="auto"/>
        <w:bottom w:val="none" w:sz="0" w:space="0" w:color="auto"/>
        <w:right w:val="none" w:sz="0" w:space="0" w:color="auto"/>
      </w:divBdr>
    </w:div>
    <w:div w:id="1383091087">
      <w:bodyDiv w:val="1"/>
      <w:marLeft w:val="0"/>
      <w:marRight w:val="0"/>
      <w:marTop w:val="0"/>
      <w:marBottom w:val="0"/>
      <w:divBdr>
        <w:top w:val="none" w:sz="0" w:space="0" w:color="auto"/>
        <w:left w:val="none" w:sz="0" w:space="0" w:color="auto"/>
        <w:bottom w:val="none" w:sz="0" w:space="0" w:color="auto"/>
        <w:right w:val="none" w:sz="0" w:space="0" w:color="auto"/>
      </w:divBdr>
    </w:div>
    <w:div w:id="1385104836">
      <w:bodyDiv w:val="1"/>
      <w:marLeft w:val="0"/>
      <w:marRight w:val="0"/>
      <w:marTop w:val="0"/>
      <w:marBottom w:val="0"/>
      <w:divBdr>
        <w:top w:val="none" w:sz="0" w:space="0" w:color="auto"/>
        <w:left w:val="none" w:sz="0" w:space="0" w:color="auto"/>
        <w:bottom w:val="none" w:sz="0" w:space="0" w:color="auto"/>
        <w:right w:val="none" w:sz="0" w:space="0" w:color="auto"/>
      </w:divBdr>
    </w:div>
    <w:div w:id="1388993762">
      <w:bodyDiv w:val="1"/>
      <w:marLeft w:val="0"/>
      <w:marRight w:val="0"/>
      <w:marTop w:val="0"/>
      <w:marBottom w:val="0"/>
      <w:divBdr>
        <w:top w:val="none" w:sz="0" w:space="0" w:color="auto"/>
        <w:left w:val="none" w:sz="0" w:space="0" w:color="auto"/>
        <w:bottom w:val="none" w:sz="0" w:space="0" w:color="auto"/>
        <w:right w:val="none" w:sz="0" w:space="0" w:color="auto"/>
      </w:divBdr>
    </w:div>
    <w:div w:id="1390574382">
      <w:bodyDiv w:val="1"/>
      <w:marLeft w:val="0"/>
      <w:marRight w:val="0"/>
      <w:marTop w:val="0"/>
      <w:marBottom w:val="0"/>
      <w:divBdr>
        <w:top w:val="none" w:sz="0" w:space="0" w:color="auto"/>
        <w:left w:val="none" w:sz="0" w:space="0" w:color="auto"/>
        <w:bottom w:val="none" w:sz="0" w:space="0" w:color="auto"/>
        <w:right w:val="none" w:sz="0" w:space="0" w:color="auto"/>
      </w:divBdr>
    </w:div>
    <w:div w:id="1395547062">
      <w:bodyDiv w:val="1"/>
      <w:marLeft w:val="0"/>
      <w:marRight w:val="0"/>
      <w:marTop w:val="0"/>
      <w:marBottom w:val="0"/>
      <w:divBdr>
        <w:top w:val="none" w:sz="0" w:space="0" w:color="auto"/>
        <w:left w:val="none" w:sz="0" w:space="0" w:color="auto"/>
        <w:bottom w:val="none" w:sz="0" w:space="0" w:color="auto"/>
        <w:right w:val="none" w:sz="0" w:space="0" w:color="auto"/>
      </w:divBdr>
    </w:div>
    <w:div w:id="1411006160">
      <w:bodyDiv w:val="1"/>
      <w:marLeft w:val="0"/>
      <w:marRight w:val="0"/>
      <w:marTop w:val="0"/>
      <w:marBottom w:val="0"/>
      <w:divBdr>
        <w:top w:val="none" w:sz="0" w:space="0" w:color="auto"/>
        <w:left w:val="none" w:sz="0" w:space="0" w:color="auto"/>
        <w:bottom w:val="none" w:sz="0" w:space="0" w:color="auto"/>
        <w:right w:val="none" w:sz="0" w:space="0" w:color="auto"/>
      </w:divBdr>
    </w:div>
    <w:div w:id="1411469320">
      <w:bodyDiv w:val="1"/>
      <w:marLeft w:val="0"/>
      <w:marRight w:val="0"/>
      <w:marTop w:val="0"/>
      <w:marBottom w:val="0"/>
      <w:divBdr>
        <w:top w:val="none" w:sz="0" w:space="0" w:color="auto"/>
        <w:left w:val="none" w:sz="0" w:space="0" w:color="auto"/>
        <w:bottom w:val="none" w:sz="0" w:space="0" w:color="auto"/>
        <w:right w:val="none" w:sz="0" w:space="0" w:color="auto"/>
      </w:divBdr>
    </w:div>
    <w:div w:id="1420635796">
      <w:bodyDiv w:val="1"/>
      <w:marLeft w:val="0"/>
      <w:marRight w:val="0"/>
      <w:marTop w:val="0"/>
      <w:marBottom w:val="0"/>
      <w:divBdr>
        <w:top w:val="none" w:sz="0" w:space="0" w:color="auto"/>
        <w:left w:val="none" w:sz="0" w:space="0" w:color="auto"/>
        <w:bottom w:val="none" w:sz="0" w:space="0" w:color="auto"/>
        <w:right w:val="none" w:sz="0" w:space="0" w:color="auto"/>
      </w:divBdr>
    </w:div>
    <w:div w:id="1424255029">
      <w:bodyDiv w:val="1"/>
      <w:marLeft w:val="0"/>
      <w:marRight w:val="0"/>
      <w:marTop w:val="0"/>
      <w:marBottom w:val="0"/>
      <w:divBdr>
        <w:top w:val="none" w:sz="0" w:space="0" w:color="auto"/>
        <w:left w:val="none" w:sz="0" w:space="0" w:color="auto"/>
        <w:bottom w:val="none" w:sz="0" w:space="0" w:color="auto"/>
        <w:right w:val="none" w:sz="0" w:space="0" w:color="auto"/>
      </w:divBdr>
    </w:div>
    <w:div w:id="1427071797">
      <w:bodyDiv w:val="1"/>
      <w:marLeft w:val="0"/>
      <w:marRight w:val="0"/>
      <w:marTop w:val="0"/>
      <w:marBottom w:val="0"/>
      <w:divBdr>
        <w:top w:val="none" w:sz="0" w:space="0" w:color="auto"/>
        <w:left w:val="none" w:sz="0" w:space="0" w:color="auto"/>
        <w:bottom w:val="none" w:sz="0" w:space="0" w:color="auto"/>
        <w:right w:val="none" w:sz="0" w:space="0" w:color="auto"/>
      </w:divBdr>
    </w:div>
    <w:div w:id="1427535785">
      <w:bodyDiv w:val="1"/>
      <w:marLeft w:val="0"/>
      <w:marRight w:val="0"/>
      <w:marTop w:val="0"/>
      <w:marBottom w:val="0"/>
      <w:divBdr>
        <w:top w:val="none" w:sz="0" w:space="0" w:color="auto"/>
        <w:left w:val="none" w:sz="0" w:space="0" w:color="auto"/>
        <w:bottom w:val="none" w:sz="0" w:space="0" w:color="auto"/>
        <w:right w:val="none" w:sz="0" w:space="0" w:color="auto"/>
      </w:divBdr>
    </w:div>
    <w:div w:id="1430810447">
      <w:bodyDiv w:val="1"/>
      <w:marLeft w:val="0"/>
      <w:marRight w:val="0"/>
      <w:marTop w:val="0"/>
      <w:marBottom w:val="0"/>
      <w:divBdr>
        <w:top w:val="none" w:sz="0" w:space="0" w:color="auto"/>
        <w:left w:val="none" w:sz="0" w:space="0" w:color="auto"/>
        <w:bottom w:val="none" w:sz="0" w:space="0" w:color="auto"/>
        <w:right w:val="none" w:sz="0" w:space="0" w:color="auto"/>
      </w:divBdr>
    </w:div>
    <w:div w:id="1441533672">
      <w:bodyDiv w:val="1"/>
      <w:marLeft w:val="0"/>
      <w:marRight w:val="0"/>
      <w:marTop w:val="0"/>
      <w:marBottom w:val="0"/>
      <w:divBdr>
        <w:top w:val="none" w:sz="0" w:space="0" w:color="auto"/>
        <w:left w:val="none" w:sz="0" w:space="0" w:color="auto"/>
        <w:bottom w:val="none" w:sz="0" w:space="0" w:color="auto"/>
        <w:right w:val="none" w:sz="0" w:space="0" w:color="auto"/>
      </w:divBdr>
    </w:div>
    <w:div w:id="1454641801">
      <w:bodyDiv w:val="1"/>
      <w:marLeft w:val="0"/>
      <w:marRight w:val="0"/>
      <w:marTop w:val="0"/>
      <w:marBottom w:val="0"/>
      <w:divBdr>
        <w:top w:val="none" w:sz="0" w:space="0" w:color="auto"/>
        <w:left w:val="none" w:sz="0" w:space="0" w:color="auto"/>
        <w:bottom w:val="none" w:sz="0" w:space="0" w:color="auto"/>
        <w:right w:val="none" w:sz="0" w:space="0" w:color="auto"/>
      </w:divBdr>
    </w:div>
    <w:div w:id="1456098917">
      <w:bodyDiv w:val="1"/>
      <w:marLeft w:val="0"/>
      <w:marRight w:val="0"/>
      <w:marTop w:val="0"/>
      <w:marBottom w:val="0"/>
      <w:divBdr>
        <w:top w:val="none" w:sz="0" w:space="0" w:color="auto"/>
        <w:left w:val="none" w:sz="0" w:space="0" w:color="auto"/>
        <w:bottom w:val="none" w:sz="0" w:space="0" w:color="auto"/>
        <w:right w:val="none" w:sz="0" w:space="0" w:color="auto"/>
      </w:divBdr>
    </w:div>
    <w:div w:id="1458141002">
      <w:bodyDiv w:val="1"/>
      <w:marLeft w:val="0"/>
      <w:marRight w:val="0"/>
      <w:marTop w:val="0"/>
      <w:marBottom w:val="0"/>
      <w:divBdr>
        <w:top w:val="none" w:sz="0" w:space="0" w:color="auto"/>
        <w:left w:val="none" w:sz="0" w:space="0" w:color="auto"/>
        <w:bottom w:val="none" w:sz="0" w:space="0" w:color="auto"/>
        <w:right w:val="none" w:sz="0" w:space="0" w:color="auto"/>
      </w:divBdr>
    </w:div>
    <w:div w:id="1460807796">
      <w:bodyDiv w:val="1"/>
      <w:marLeft w:val="0"/>
      <w:marRight w:val="0"/>
      <w:marTop w:val="0"/>
      <w:marBottom w:val="0"/>
      <w:divBdr>
        <w:top w:val="none" w:sz="0" w:space="0" w:color="auto"/>
        <w:left w:val="none" w:sz="0" w:space="0" w:color="auto"/>
        <w:bottom w:val="none" w:sz="0" w:space="0" w:color="auto"/>
        <w:right w:val="none" w:sz="0" w:space="0" w:color="auto"/>
      </w:divBdr>
    </w:div>
    <w:div w:id="1466923636">
      <w:bodyDiv w:val="1"/>
      <w:marLeft w:val="0"/>
      <w:marRight w:val="0"/>
      <w:marTop w:val="0"/>
      <w:marBottom w:val="0"/>
      <w:divBdr>
        <w:top w:val="none" w:sz="0" w:space="0" w:color="auto"/>
        <w:left w:val="none" w:sz="0" w:space="0" w:color="auto"/>
        <w:bottom w:val="none" w:sz="0" w:space="0" w:color="auto"/>
        <w:right w:val="none" w:sz="0" w:space="0" w:color="auto"/>
      </w:divBdr>
    </w:div>
    <w:div w:id="1473448087">
      <w:bodyDiv w:val="1"/>
      <w:marLeft w:val="0"/>
      <w:marRight w:val="0"/>
      <w:marTop w:val="0"/>
      <w:marBottom w:val="0"/>
      <w:divBdr>
        <w:top w:val="none" w:sz="0" w:space="0" w:color="auto"/>
        <w:left w:val="none" w:sz="0" w:space="0" w:color="auto"/>
        <w:bottom w:val="none" w:sz="0" w:space="0" w:color="auto"/>
        <w:right w:val="none" w:sz="0" w:space="0" w:color="auto"/>
      </w:divBdr>
    </w:div>
    <w:div w:id="1491171011">
      <w:bodyDiv w:val="1"/>
      <w:marLeft w:val="0"/>
      <w:marRight w:val="0"/>
      <w:marTop w:val="0"/>
      <w:marBottom w:val="0"/>
      <w:divBdr>
        <w:top w:val="none" w:sz="0" w:space="0" w:color="auto"/>
        <w:left w:val="none" w:sz="0" w:space="0" w:color="auto"/>
        <w:bottom w:val="none" w:sz="0" w:space="0" w:color="auto"/>
        <w:right w:val="none" w:sz="0" w:space="0" w:color="auto"/>
      </w:divBdr>
    </w:div>
    <w:div w:id="1494645742">
      <w:bodyDiv w:val="1"/>
      <w:marLeft w:val="0"/>
      <w:marRight w:val="0"/>
      <w:marTop w:val="0"/>
      <w:marBottom w:val="0"/>
      <w:divBdr>
        <w:top w:val="none" w:sz="0" w:space="0" w:color="auto"/>
        <w:left w:val="none" w:sz="0" w:space="0" w:color="auto"/>
        <w:bottom w:val="none" w:sz="0" w:space="0" w:color="auto"/>
        <w:right w:val="none" w:sz="0" w:space="0" w:color="auto"/>
      </w:divBdr>
    </w:div>
    <w:div w:id="1502967297">
      <w:bodyDiv w:val="1"/>
      <w:marLeft w:val="0"/>
      <w:marRight w:val="0"/>
      <w:marTop w:val="0"/>
      <w:marBottom w:val="0"/>
      <w:divBdr>
        <w:top w:val="none" w:sz="0" w:space="0" w:color="auto"/>
        <w:left w:val="none" w:sz="0" w:space="0" w:color="auto"/>
        <w:bottom w:val="none" w:sz="0" w:space="0" w:color="auto"/>
        <w:right w:val="none" w:sz="0" w:space="0" w:color="auto"/>
      </w:divBdr>
    </w:div>
    <w:div w:id="1508710434">
      <w:bodyDiv w:val="1"/>
      <w:marLeft w:val="0"/>
      <w:marRight w:val="0"/>
      <w:marTop w:val="0"/>
      <w:marBottom w:val="0"/>
      <w:divBdr>
        <w:top w:val="none" w:sz="0" w:space="0" w:color="auto"/>
        <w:left w:val="none" w:sz="0" w:space="0" w:color="auto"/>
        <w:bottom w:val="none" w:sz="0" w:space="0" w:color="auto"/>
        <w:right w:val="none" w:sz="0" w:space="0" w:color="auto"/>
      </w:divBdr>
    </w:div>
    <w:div w:id="1511331677">
      <w:bodyDiv w:val="1"/>
      <w:marLeft w:val="0"/>
      <w:marRight w:val="0"/>
      <w:marTop w:val="0"/>
      <w:marBottom w:val="0"/>
      <w:divBdr>
        <w:top w:val="none" w:sz="0" w:space="0" w:color="auto"/>
        <w:left w:val="none" w:sz="0" w:space="0" w:color="auto"/>
        <w:bottom w:val="none" w:sz="0" w:space="0" w:color="auto"/>
        <w:right w:val="none" w:sz="0" w:space="0" w:color="auto"/>
      </w:divBdr>
    </w:div>
    <w:div w:id="1513103556">
      <w:bodyDiv w:val="1"/>
      <w:marLeft w:val="0"/>
      <w:marRight w:val="0"/>
      <w:marTop w:val="0"/>
      <w:marBottom w:val="0"/>
      <w:divBdr>
        <w:top w:val="none" w:sz="0" w:space="0" w:color="auto"/>
        <w:left w:val="none" w:sz="0" w:space="0" w:color="auto"/>
        <w:bottom w:val="none" w:sz="0" w:space="0" w:color="auto"/>
        <w:right w:val="none" w:sz="0" w:space="0" w:color="auto"/>
      </w:divBdr>
    </w:div>
    <w:div w:id="1513177156">
      <w:bodyDiv w:val="1"/>
      <w:marLeft w:val="0"/>
      <w:marRight w:val="0"/>
      <w:marTop w:val="0"/>
      <w:marBottom w:val="0"/>
      <w:divBdr>
        <w:top w:val="none" w:sz="0" w:space="0" w:color="auto"/>
        <w:left w:val="none" w:sz="0" w:space="0" w:color="auto"/>
        <w:bottom w:val="none" w:sz="0" w:space="0" w:color="auto"/>
        <w:right w:val="none" w:sz="0" w:space="0" w:color="auto"/>
      </w:divBdr>
    </w:div>
    <w:div w:id="1519467773">
      <w:bodyDiv w:val="1"/>
      <w:marLeft w:val="0"/>
      <w:marRight w:val="0"/>
      <w:marTop w:val="0"/>
      <w:marBottom w:val="0"/>
      <w:divBdr>
        <w:top w:val="none" w:sz="0" w:space="0" w:color="auto"/>
        <w:left w:val="none" w:sz="0" w:space="0" w:color="auto"/>
        <w:bottom w:val="none" w:sz="0" w:space="0" w:color="auto"/>
        <w:right w:val="none" w:sz="0" w:space="0" w:color="auto"/>
      </w:divBdr>
    </w:div>
    <w:div w:id="1520243713">
      <w:bodyDiv w:val="1"/>
      <w:marLeft w:val="0"/>
      <w:marRight w:val="0"/>
      <w:marTop w:val="0"/>
      <w:marBottom w:val="0"/>
      <w:divBdr>
        <w:top w:val="none" w:sz="0" w:space="0" w:color="auto"/>
        <w:left w:val="none" w:sz="0" w:space="0" w:color="auto"/>
        <w:bottom w:val="none" w:sz="0" w:space="0" w:color="auto"/>
        <w:right w:val="none" w:sz="0" w:space="0" w:color="auto"/>
      </w:divBdr>
    </w:div>
    <w:div w:id="1522432697">
      <w:bodyDiv w:val="1"/>
      <w:marLeft w:val="0"/>
      <w:marRight w:val="0"/>
      <w:marTop w:val="0"/>
      <w:marBottom w:val="0"/>
      <w:divBdr>
        <w:top w:val="none" w:sz="0" w:space="0" w:color="auto"/>
        <w:left w:val="none" w:sz="0" w:space="0" w:color="auto"/>
        <w:bottom w:val="none" w:sz="0" w:space="0" w:color="auto"/>
        <w:right w:val="none" w:sz="0" w:space="0" w:color="auto"/>
      </w:divBdr>
    </w:div>
    <w:div w:id="1529829396">
      <w:bodyDiv w:val="1"/>
      <w:marLeft w:val="0"/>
      <w:marRight w:val="0"/>
      <w:marTop w:val="0"/>
      <w:marBottom w:val="0"/>
      <w:divBdr>
        <w:top w:val="none" w:sz="0" w:space="0" w:color="auto"/>
        <w:left w:val="none" w:sz="0" w:space="0" w:color="auto"/>
        <w:bottom w:val="none" w:sz="0" w:space="0" w:color="auto"/>
        <w:right w:val="none" w:sz="0" w:space="0" w:color="auto"/>
      </w:divBdr>
    </w:div>
    <w:div w:id="1535267392">
      <w:bodyDiv w:val="1"/>
      <w:marLeft w:val="0"/>
      <w:marRight w:val="0"/>
      <w:marTop w:val="0"/>
      <w:marBottom w:val="0"/>
      <w:divBdr>
        <w:top w:val="none" w:sz="0" w:space="0" w:color="auto"/>
        <w:left w:val="none" w:sz="0" w:space="0" w:color="auto"/>
        <w:bottom w:val="none" w:sz="0" w:space="0" w:color="auto"/>
        <w:right w:val="none" w:sz="0" w:space="0" w:color="auto"/>
      </w:divBdr>
    </w:div>
    <w:div w:id="1536120575">
      <w:bodyDiv w:val="1"/>
      <w:marLeft w:val="0"/>
      <w:marRight w:val="0"/>
      <w:marTop w:val="0"/>
      <w:marBottom w:val="0"/>
      <w:divBdr>
        <w:top w:val="none" w:sz="0" w:space="0" w:color="auto"/>
        <w:left w:val="none" w:sz="0" w:space="0" w:color="auto"/>
        <w:bottom w:val="none" w:sz="0" w:space="0" w:color="auto"/>
        <w:right w:val="none" w:sz="0" w:space="0" w:color="auto"/>
      </w:divBdr>
    </w:div>
    <w:div w:id="1539197901">
      <w:bodyDiv w:val="1"/>
      <w:marLeft w:val="0"/>
      <w:marRight w:val="0"/>
      <w:marTop w:val="0"/>
      <w:marBottom w:val="0"/>
      <w:divBdr>
        <w:top w:val="none" w:sz="0" w:space="0" w:color="auto"/>
        <w:left w:val="none" w:sz="0" w:space="0" w:color="auto"/>
        <w:bottom w:val="none" w:sz="0" w:space="0" w:color="auto"/>
        <w:right w:val="none" w:sz="0" w:space="0" w:color="auto"/>
      </w:divBdr>
    </w:div>
    <w:div w:id="1540124985">
      <w:bodyDiv w:val="1"/>
      <w:marLeft w:val="0"/>
      <w:marRight w:val="0"/>
      <w:marTop w:val="0"/>
      <w:marBottom w:val="0"/>
      <w:divBdr>
        <w:top w:val="none" w:sz="0" w:space="0" w:color="auto"/>
        <w:left w:val="none" w:sz="0" w:space="0" w:color="auto"/>
        <w:bottom w:val="none" w:sz="0" w:space="0" w:color="auto"/>
        <w:right w:val="none" w:sz="0" w:space="0" w:color="auto"/>
      </w:divBdr>
    </w:div>
    <w:div w:id="1540705686">
      <w:bodyDiv w:val="1"/>
      <w:marLeft w:val="0"/>
      <w:marRight w:val="0"/>
      <w:marTop w:val="0"/>
      <w:marBottom w:val="0"/>
      <w:divBdr>
        <w:top w:val="none" w:sz="0" w:space="0" w:color="auto"/>
        <w:left w:val="none" w:sz="0" w:space="0" w:color="auto"/>
        <w:bottom w:val="none" w:sz="0" w:space="0" w:color="auto"/>
        <w:right w:val="none" w:sz="0" w:space="0" w:color="auto"/>
      </w:divBdr>
    </w:div>
    <w:div w:id="1543053341">
      <w:bodyDiv w:val="1"/>
      <w:marLeft w:val="0"/>
      <w:marRight w:val="0"/>
      <w:marTop w:val="0"/>
      <w:marBottom w:val="0"/>
      <w:divBdr>
        <w:top w:val="none" w:sz="0" w:space="0" w:color="auto"/>
        <w:left w:val="none" w:sz="0" w:space="0" w:color="auto"/>
        <w:bottom w:val="none" w:sz="0" w:space="0" w:color="auto"/>
        <w:right w:val="none" w:sz="0" w:space="0" w:color="auto"/>
      </w:divBdr>
    </w:div>
    <w:div w:id="1543246613">
      <w:bodyDiv w:val="1"/>
      <w:marLeft w:val="0"/>
      <w:marRight w:val="0"/>
      <w:marTop w:val="0"/>
      <w:marBottom w:val="0"/>
      <w:divBdr>
        <w:top w:val="none" w:sz="0" w:space="0" w:color="auto"/>
        <w:left w:val="none" w:sz="0" w:space="0" w:color="auto"/>
        <w:bottom w:val="none" w:sz="0" w:space="0" w:color="auto"/>
        <w:right w:val="none" w:sz="0" w:space="0" w:color="auto"/>
      </w:divBdr>
    </w:div>
    <w:div w:id="1546136277">
      <w:bodyDiv w:val="1"/>
      <w:marLeft w:val="0"/>
      <w:marRight w:val="0"/>
      <w:marTop w:val="0"/>
      <w:marBottom w:val="0"/>
      <w:divBdr>
        <w:top w:val="none" w:sz="0" w:space="0" w:color="auto"/>
        <w:left w:val="none" w:sz="0" w:space="0" w:color="auto"/>
        <w:bottom w:val="none" w:sz="0" w:space="0" w:color="auto"/>
        <w:right w:val="none" w:sz="0" w:space="0" w:color="auto"/>
      </w:divBdr>
    </w:div>
    <w:div w:id="1547371123">
      <w:bodyDiv w:val="1"/>
      <w:marLeft w:val="0"/>
      <w:marRight w:val="0"/>
      <w:marTop w:val="0"/>
      <w:marBottom w:val="0"/>
      <w:divBdr>
        <w:top w:val="none" w:sz="0" w:space="0" w:color="auto"/>
        <w:left w:val="none" w:sz="0" w:space="0" w:color="auto"/>
        <w:bottom w:val="none" w:sz="0" w:space="0" w:color="auto"/>
        <w:right w:val="none" w:sz="0" w:space="0" w:color="auto"/>
      </w:divBdr>
    </w:div>
    <w:div w:id="1553613119">
      <w:bodyDiv w:val="1"/>
      <w:marLeft w:val="0"/>
      <w:marRight w:val="0"/>
      <w:marTop w:val="0"/>
      <w:marBottom w:val="0"/>
      <w:divBdr>
        <w:top w:val="none" w:sz="0" w:space="0" w:color="auto"/>
        <w:left w:val="none" w:sz="0" w:space="0" w:color="auto"/>
        <w:bottom w:val="none" w:sz="0" w:space="0" w:color="auto"/>
        <w:right w:val="none" w:sz="0" w:space="0" w:color="auto"/>
      </w:divBdr>
    </w:div>
    <w:div w:id="1554347138">
      <w:bodyDiv w:val="1"/>
      <w:marLeft w:val="0"/>
      <w:marRight w:val="0"/>
      <w:marTop w:val="0"/>
      <w:marBottom w:val="0"/>
      <w:divBdr>
        <w:top w:val="none" w:sz="0" w:space="0" w:color="auto"/>
        <w:left w:val="none" w:sz="0" w:space="0" w:color="auto"/>
        <w:bottom w:val="none" w:sz="0" w:space="0" w:color="auto"/>
        <w:right w:val="none" w:sz="0" w:space="0" w:color="auto"/>
      </w:divBdr>
    </w:div>
    <w:div w:id="1557275712">
      <w:bodyDiv w:val="1"/>
      <w:marLeft w:val="0"/>
      <w:marRight w:val="0"/>
      <w:marTop w:val="0"/>
      <w:marBottom w:val="0"/>
      <w:divBdr>
        <w:top w:val="none" w:sz="0" w:space="0" w:color="auto"/>
        <w:left w:val="none" w:sz="0" w:space="0" w:color="auto"/>
        <w:bottom w:val="none" w:sz="0" w:space="0" w:color="auto"/>
        <w:right w:val="none" w:sz="0" w:space="0" w:color="auto"/>
      </w:divBdr>
    </w:div>
    <w:div w:id="1566835099">
      <w:bodyDiv w:val="1"/>
      <w:marLeft w:val="0"/>
      <w:marRight w:val="0"/>
      <w:marTop w:val="0"/>
      <w:marBottom w:val="0"/>
      <w:divBdr>
        <w:top w:val="none" w:sz="0" w:space="0" w:color="auto"/>
        <w:left w:val="none" w:sz="0" w:space="0" w:color="auto"/>
        <w:bottom w:val="none" w:sz="0" w:space="0" w:color="auto"/>
        <w:right w:val="none" w:sz="0" w:space="0" w:color="auto"/>
      </w:divBdr>
    </w:div>
    <w:div w:id="1574198515">
      <w:bodyDiv w:val="1"/>
      <w:marLeft w:val="0"/>
      <w:marRight w:val="0"/>
      <w:marTop w:val="0"/>
      <w:marBottom w:val="0"/>
      <w:divBdr>
        <w:top w:val="none" w:sz="0" w:space="0" w:color="auto"/>
        <w:left w:val="none" w:sz="0" w:space="0" w:color="auto"/>
        <w:bottom w:val="none" w:sz="0" w:space="0" w:color="auto"/>
        <w:right w:val="none" w:sz="0" w:space="0" w:color="auto"/>
      </w:divBdr>
    </w:div>
    <w:div w:id="1578513417">
      <w:bodyDiv w:val="1"/>
      <w:marLeft w:val="0"/>
      <w:marRight w:val="0"/>
      <w:marTop w:val="0"/>
      <w:marBottom w:val="0"/>
      <w:divBdr>
        <w:top w:val="none" w:sz="0" w:space="0" w:color="auto"/>
        <w:left w:val="none" w:sz="0" w:space="0" w:color="auto"/>
        <w:bottom w:val="none" w:sz="0" w:space="0" w:color="auto"/>
        <w:right w:val="none" w:sz="0" w:space="0" w:color="auto"/>
      </w:divBdr>
    </w:div>
    <w:div w:id="1585257855">
      <w:bodyDiv w:val="1"/>
      <w:marLeft w:val="0"/>
      <w:marRight w:val="0"/>
      <w:marTop w:val="0"/>
      <w:marBottom w:val="0"/>
      <w:divBdr>
        <w:top w:val="none" w:sz="0" w:space="0" w:color="auto"/>
        <w:left w:val="none" w:sz="0" w:space="0" w:color="auto"/>
        <w:bottom w:val="none" w:sz="0" w:space="0" w:color="auto"/>
        <w:right w:val="none" w:sz="0" w:space="0" w:color="auto"/>
      </w:divBdr>
    </w:div>
    <w:div w:id="1586065800">
      <w:bodyDiv w:val="1"/>
      <w:marLeft w:val="0"/>
      <w:marRight w:val="0"/>
      <w:marTop w:val="0"/>
      <w:marBottom w:val="0"/>
      <w:divBdr>
        <w:top w:val="none" w:sz="0" w:space="0" w:color="auto"/>
        <w:left w:val="none" w:sz="0" w:space="0" w:color="auto"/>
        <w:bottom w:val="none" w:sz="0" w:space="0" w:color="auto"/>
        <w:right w:val="none" w:sz="0" w:space="0" w:color="auto"/>
      </w:divBdr>
    </w:div>
    <w:div w:id="1586960695">
      <w:bodyDiv w:val="1"/>
      <w:marLeft w:val="0"/>
      <w:marRight w:val="0"/>
      <w:marTop w:val="0"/>
      <w:marBottom w:val="0"/>
      <w:divBdr>
        <w:top w:val="none" w:sz="0" w:space="0" w:color="auto"/>
        <w:left w:val="none" w:sz="0" w:space="0" w:color="auto"/>
        <w:bottom w:val="none" w:sz="0" w:space="0" w:color="auto"/>
        <w:right w:val="none" w:sz="0" w:space="0" w:color="auto"/>
      </w:divBdr>
    </w:div>
    <w:div w:id="1588149502">
      <w:bodyDiv w:val="1"/>
      <w:marLeft w:val="0"/>
      <w:marRight w:val="0"/>
      <w:marTop w:val="0"/>
      <w:marBottom w:val="0"/>
      <w:divBdr>
        <w:top w:val="none" w:sz="0" w:space="0" w:color="auto"/>
        <w:left w:val="none" w:sz="0" w:space="0" w:color="auto"/>
        <w:bottom w:val="none" w:sz="0" w:space="0" w:color="auto"/>
        <w:right w:val="none" w:sz="0" w:space="0" w:color="auto"/>
      </w:divBdr>
    </w:div>
    <w:div w:id="1594240692">
      <w:bodyDiv w:val="1"/>
      <w:marLeft w:val="0"/>
      <w:marRight w:val="0"/>
      <w:marTop w:val="0"/>
      <w:marBottom w:val="0"/>
      <w:divBdr>
        <w:top w:val="none" w:sz="0" w:space="0" w:color="auto"/>
        <w:left w:val="none" w:sz="0" w:space="0" w:color="auto"/>
        <w:bottom w:val="none" w:sz="0" w:space="0" w:color="auto"/>
        <w:right w:val="none" w:sz="0" w:space="0" w:color="auto"/>
      </w:divBdr>
    </w:div>
    <w:div w:id="1595475059">
      <w:bodyDiv w:val="1"/>
      <w:marLeft w:val="0"/>
      <w:marRight w:val="0"/>
      <w:marTop w:val="0"/>
      <w:marBottom w:val="0"/>
      <w:divBdr>
        <w:top w:val="none" w:sz="0" w:space="0" w:color="auto"/>
        <w:left w:val="none" w:sz="0" w:space="0" w:color="auto"/>
        <w:bottom w:val="none" w:sz="0" w:space="0" w:color="auto"/>
        <w:right w:val="none" w:sz="0" w:space="0" w:color="auto"/>
      </w:divBdr>
    </w:div>
    <w:div w:id="1595481701">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 w:id="1604457957">
      <w:bodyDiv w:val="1"/>
      <w:marLeft w:val="0"/>
      <w:marRight w:val="0"/>
      <w:marTop w:val="0"/>
      <w:marBottom w:val="0"/>
      <w:divBdr>
        <w:top w:val="none" w:sz="0" w:space="0" w:color="auto"/>
        <w:left w:val="none" w:sz="0" w:space="0" w:color="auto"/>
        <w:bottom w:val="none" w:sz="0" w:space="0" w:color="auto"/>
        <w:right w:val="none" w:sz="0" w:space="0" w:color="auto"/>
      </w:divBdr>
    </w:div>
    <w:div w:id="1609507042">
      <w:bodyDiv w:val="1"/>
      <w:marLeft w:val="0"/>
      <w:marRight w:val="0"/>
      <w:marTop w:val="0"/>
      <w:marBottom w:val="0"/>
      <w:divBdr>
        <w:top w:val="none" w:sz="0" w:space="0" w:color="auto"/>
        <w:left w:val="none" w:sz="0" w:space="0" w:color="auto"/>
        <w:bottom w:val="none" w:sz="0" w:space="0" w:color="auto"/>
        <w:right w:val="none" w:sz="0" w:space="0" w:color="auto"/>
      </w:divBdr>
    </w:div>
    <w:div w:id="1612518022">
      <w:bodyDiv w:val="1"/>
      <w:marLeft w:val="0"/>
      <w:marRight w:val="0"/>
      <w:marTop w:val="0"/>
      <w:marBottom w:val="0"/>
      <w:divBdr>
        <w:top w:val="none" w:sz="0" w:space="0" w:color="auto"/>
        <w:left w:val="none" w:sz="0" w:space="0" w:color="auto"/>
        <w:bottom w:val="none" w:sz="0" w:space="0" w:color="auto"/>
        <w:right w:val="none" w:sz="0" w:space="0" w:color="auto"/>
      </w:divBdr>
    </w:div>
    <w:div w:id="1617172116">
      <w:bodyDiv w:val="1"/>
      <w:marLeft w:val="0"/>
      <w:marRight w:val="0"/>
      <w:marTop w:val="0"/>
      <w:marBottom w:val="0"/>
      <w:divBdr>
        <w:top w:val="none" w:sz="0" w:space="0" w:color="auto"/>
        <w:left w:val="none" w:sz="0" w:space="0" w:color="auto"/>
        <w:bottom w:val="none" w:sz="0" w:space="0" w:color="auto"/>
        <w:right w:val="none" w:sz="0" w:space="0" w:color="auto"/>
      </w:divBdr>
    </w:div>
    <w:div w:id="1618293283">
      <w:bodyDiv w:val="1"/>
      <w:marLeft w:val="0"/>
      <w:marRight w:val="0"/>
      <w:marTop w:val="0"/>
      <w:marBottom w:val="0"/>
      <w:divBdr>
        <w:top w:val="none" w:sz="0" w:space="0" w:color="auto"/>
        <w:left w:val="none" w:sz="0" w:space="0" w:color="auto"/>
        <w:bottom w:val="none" w:sz="0" w:space="0" w:color="auto"/>
        <w:right w:val="none" w:sz="0" w:space="0" w:color="auto"/>
      </w:divBdr>
    </w:div>
    <w:div w:id="1618373294">
      <w:bodyDiv w:val="1"/>
      <w:marLeft w:val="0"/>
      <w:marRight w:val="0"/>
      <w:marTop w:val="0"/>
      <w:marBottom w:val="0"/>
      <w:divBdr>
        <w:top w:val="none" w:sz="0" w:space="0" w:color="auto"/>
        <w:left w:val="none" w:sz="0" w:space="0" w:color="auto"/>
        <w:bottom w:val="none" w:sz="0" w:space="0" w:color="auto"/>
        <w:right w:val="none" w:sz="0" w:space="0" w:color="auto"/>
      </w:divBdr>
    </w:div>
    <w:div w:id="1623265575">
      <w:bodyDiv w:val="1"/>
      <w:marLeft w:val="0"/>
      <w:marRight w:val="0"/>
      <w:marTop w:val="0"/>
      <w:marBottom w:val="0"/>
      <w:divBdr>
        <w:top w:val="none" w:sz="0" w:space="0" w:color="auto"/>
        <w:left w:val="none" w:sz="0" w:space="0" w:color="auto"/>
        <w:bottom w:val="none" w:sz="0" w:space="0" w:color="auto"/>
        <w:right w:val="none" w:sz="0" w:space="0" w:color="auto"/>
      </w:divBdr>
    </w:div>
    <w:div w:id="1625303835">
      <w:bodyDiv w:val="1"/>
      <w:marLeft w:val="0"/>
      <w:marRight w:val="0"/>
      <w:marTop w:val="0"/>
      <w:marBottom w:val="0"/>
      <w:divBdr>
        <w:top w:val="none" w:sz="0" w:space="0" w:color="auto"/>
        <w:left w:val="none" w:sz="0" w:space="0" w:color="auto"/>
        <w:bottom w:val="none" w:sz="0" w:space="0" w:color="auto"/>
        <w:right w:val="none" w:sz="0" w:space="0" w:color="auto"/>
      </w:divBdr>
    </w:div>
    <w:div w:id="1633320376">
      <w:bodyDiv w:val="1"/>
      <w:marLeft w:val="0"/>
      <w:marRight w:val="0"/>
      <w:marTop w:val="0"/>
      <w:marBottom w:val="0"/>
      <w:divBdr>
        <w:top w:val="none" w:sz="0" w:space="0" w:color="auto"/>
        <w:left w:val="none" w:sz="0" w:space="0" w:color="auto"/>
        <w:bottom w:val="none" w:sz="0" w:space="0" w:color="auto"/>
        <w:right w:val="none" w:sz="0" w:space="0" w:color="auto"/>
      </w:divBdr>
    </w:div>
    <w:div w:id="1641839738">
      <w:bodyDiv w:val="1"/>
      <w:marLeft w:val="0"/>
      <w:marRight w:val="0"/>
      <w:marTop w:val="0"/>
      <w:marBottom w:val="0"/>
      <w:divBdr>
        <w:top w:val="none" w:sz="0" w:space="0" w:color="auto"/>
        <w:left w:val="none" w:sz="0" w:space="0" w:color="auto"/>
        <w:bottom w:val="none" w:sz="0" w:space="0" w:color="auto"/>
        <w:right w:val="none" w:sz="0" w:space="0" w:color="auto"/>
      </w:divBdr>
    </w:div>
    <w:div w:id="1655451569">
      <w:bodyDiv w:val="1"/>
      <w:marLeft w:val="0"/>
      <w:marRight w:val="0"/>
      <w:marTop w:val="0"/>
      <w:marBottom w:val="0"/>
      <w:divBdr>
        <w:top w:val="none" w:sz="0" w:space="0" w:color="auto"/>
        <w:left w:val="none" w:sz="0" w:space="0" w:color="auto"/>
        <w:bottom w:val="none" w:sz="0" w:space="0" w:color="auto"/>
        <w:right w:val="none" w:sz="0" w:space="0" w:color="auto"/>
      </w:divBdr>
    </w:div>
    <w:div w:id="1656110654">
      <w:bodyDiv w:val="1"/>
      <w:marLeft w:val="0"/>
      <w:marRight w:val="0"/>
      <w:marTop w:val="0"/>
      <w:marBottom w:val="0"/>
      <w:divBdr>
        <w:top w:val="none" w:sz="0" w:space="0" w:color="auto"/>
        <w:left w:val="none" w:sz="0" w:space="0" w:color="auto"/>
        <w:bottom w:val="none" w:sz="0" w:space="0" w:color="auto"/>
        <w:right w:val="none" w:sz="0" w:space="0" w:color="auto"/>
      </w:divBdr>
    </w:div>
    <w:div w:id="1656186129">
      <w:bodyDiv w:val="1"/>
      <w:marLeft w:val="0"/>
      <w:marRight w:val="0"/>
      <w:marTop w:val="0"/>
      <w:marBottom w:val="0"/>
      <w:divBdr>
        <w:top w:val="none" w:sz="0" w:space="0" w:color="auto"/>
        <w:left w:val="none" w:sz="0" w:space="0" w:color="auto"/>
        <w:bottom w:val="none" w:sz="0" w:space="0" w:color="auto"/>
        <w:right w:val="none" w:sz="0" w:space="0" w:color="auto"/>
      </w:divBdr>
    </w:div>
    <w:div w:id="1659773818">
      <w:bodyDiv w:val="1"/>
      <w:marLeft w:val="0"/>
      <w:marRight w:val="0"/>
      <w:marTop w:val="0"/>
      <w:marBottom w:val="0"/>
      <w:divBdr>
        <w:top w:val="none" w:sz="0" w:space="0" w:color="auto"/>
        <w:left w:val="none" w:sz="0" w:space="0" w:color="auto"/>
        <w:bottom w:val="none" w:sz="0" w:space="0" w:color="auto"/>
        <w:right w:val="none" w:sz="0" w:space="0" w:color="auto"/>
      </w:divBdr>
    </w:div>
    <w:div w:id="1670449145">
      <w:bodyDiv w:val="1"/>
      <w:marLeft w:val="0"/>
      <w:marRight w:val="0"/>
      <w:marTop w:val="0"/>
      <w:marBottom w:val="0"/>
      <w:divBdr>
        <w:top w:val="none" w:sz="0" w:space="0" w:color="auto"/>
        <w:left w:val="none" w:sz="0" w:space="0" w:color="auto"/>
        <w:bottom w:val="none" w:sz="0" w:space="0" w:color="auto"/>
        <w:right w:val="none" w:sz="0" w:space="0" w:color="auto"/>
      </w:divBdr>
    </w:div>
    <w:div w:id="1674602139">
      <w:bodyDiv w:val="1"/>
      <w:marLeft w:val="0"/>
      <w:marRight w:val="0"/>
      <w:marTop w:val="0"/>
      <w:marBottom w:val="0"/>
      <w:divBdr>
        <w:top w:val="none" w:sz="0" w:space="0" w:color="auto"/>
        <w:left w:val="none" w:sz="0" w:space="0" w:color="auto"/>
        <w:bottom w:val="none" w:sz="0" w:space="0" w:color="auto"/>
        <w:right w:val="none" w:sz="0" w:space="0" w:color="auto"/>
      </w:divBdr>
    </w:div>
    <w:div w:id="1676301336">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681278795">
      <w:bodyDiv w:val="1"/>
      <w:marLeft w:val="0"/>
      <w:marRight w:val="0"/>
      <w:marTop w:val="0"/>
      <w:marBottom w:val="0"/>
      <w:divBdr>
        <w:top w:val="none" w:sz="0" w:space="0" w:color="auto"/>
        <w:left w:val="none" w:sz="0" w:space="0" w:color="auto"/>
        <w:bottom w:val="none" w:sz="0" w:space="0" w:color="auto"/>
        <w:right w:val="none" w:sz="0" w:space="0" w:color="auto"/>
      </w:divBdr>
    </w:div>
    <w:div w:id="1691906055">
      <w:bodyDiv w:val="1"/>
      <w:marLeft w:val="0"/>
      <w:marRight w:val="0"/>
      <w:marTop w:val="0"/>
      <w:marBottom w:val="0"/>
      <w:divBdr>
        <w:top w:val="none" w:sz="0" w:space="0" w:color="auto"/>
        <w:left w:val="none" w:sz="0" w:space="0" w:color="auto"/>
        <w:bottom w:val="none" w:sz="0" w:space="0" w:color="auto"/>
        <w:right w:val="none" w:sz="0" w:space="0" w:color="auto"/>
      </w:divBdr>
    </w:div>
    <w:div w:id="1693335453">
      <w:bodyDiv w:val="1"/>
      <w:marLeft w:val="0"/>
      <w:marRight w:val="0"/>
      <w:marTop w:val="0"/>
      <w:marBottom w:val="0"/>
      <w:divBdr>
        <w:top w:val="none" w:sz="0" w:space="0" w:color="auto"/>
        <w:left w:val="none" w:sz="0" w:space="0" w:color="auto"/>
        <w:bottom w:val="none" w:sz="0" w:space="0" w:color="auto"/>
        <w:right w:val="none" w:sz="0" w:space="0" w:color="auto"/>
      </w:divBdr>
    </w:div>
    <w:div w:id="1698844649">
      <w:bodyDiv w:val="1"/>
      <w:marLeft w:val="0"/>
      <w:marRight w:val="0"/>
      <w:marTop w:val="0"/>
      <w:marBottom w:val="0"/>
      <w:divBdr>
        <w:top w:val="none" w:sz="0" w:space="0" w:color="auto"/>
        <w:left w:val="none" w:sz="0" w:space="0" w:color="auto"/>
        <w:bottom w:val="none" w:sz="0" w:space="0" w:color="auto"/>
        <w:right w:val="none" w:sz="0" w:space="0" w:color="auto"/>
      </w:divBdr>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10572877">
      <w:bodyDiv w:val="1"/>
      <w:marLeft w:val="0"/>
      <w:marRight w:val="0"/>
      <w:marTop w:val="0"/>
      <w:marBottom w:val="0"/>
      <w:divBdr>
        <w:top w:val="none" w:sz="0" w:space="0" w:color="auto"/>
        <w:left w:val="none" w:sz="0" w:space="0" w:color="auto"/>
        <w:bottom w:val="none" w:sz="0" w:space="0" w:color="auto"/>
        <w:right w:val="none" w:sz="0" w:space="0" w:color="auto"/>
      </w:divBdr>
    </w:div>
    <w:div w:id="1711299984">
      <w:bodyDiv w:val="1"/>
      <w:marLeft w:val="0"/>
      <w:marRight w:val="0"/>
      <w:marTop w:val="0"/>
      <w:marBottom w:val="0"/>
      <w:divBdr>
        <w:top w:val="none" w:sz="0" w:space="0" w:color="auto"/>
        <w:left w:val="none" w:sz="0" w:space="0" w:color="auto"/>
        <w:bottom w:val="none" w:sz="0" w:space="0" w:color="auto"/>
        <w:right w:val="none" w:sz="0" w:space="0" w:color="auto"/>
      </w:divBdr>
    </w:div>
    <w:div w:id="1711690687">
      <w:bodyDiv w:val="1"/>
      <w:marLeft w:val="0"/>
      <w:marRight w:val="0"/>
      <w:marTop w:val="0"/>
      <w:marBottom w:val="0"/>
      <w:divBdr>
        <w:top w:val="none" w:sz="0" w:space="0" w:color="auto"/>
        <w:left w:val="none" w:sz="0" w:space="0" w:color="auto"/>
        <w:bottom w:val="none" w:sz="0" w:space="0" w:color="auto"/>
        <w:right w:val="none" w:sz="0" w:space="0" w:color="auto"/>
      </w:divBdr>
    </w:div>
    <w:div w:id="1721174567">
      <w:bodyDiv w:val="1"/>
      <w:marLeft w:val="0"/>
      <w:marRight w:val="0"/>
      <w:marTop w:val="0"/>
      <w:marBottom w:val="0"/>
      <w:divBdr>
        <w:top w:val="none" w:sz="0" w:space="0" w:color="auto"/>
        <w:left w:val="none" w:sz="0" w:space="0" w:color="auto"/>
        <w:bottom w:val="none" w:sz="0" w:space="0" w:color="auto"/>
        <w:right w:val="none" w:sz="0" w:space="0" w:color="auto"/>
      </w:divBdr>
    </w:div>
    <w:div w:id="1732920330">
      <w:bodyDiv w:val="1"/>
      <w:marLeft w:val="0"/>
      <w:marRight w:val="0"/>
      <w:marTop w:val="0"/>
      <w:marBottom w:val="0"/>
      <w:divBdr>
        <w:top w:val="none" w:sz="0" w:space="0" w:color="auto"/>
        <w:left w:val="none" w:sz="0" w:space="0" w:color="auto"/>
        <w:bottom w:val="none" w:sz="0" w:space="0" w:color="auto"/>
        <w:right w:val="none" w:sz="0" w:space="0" w:color="auto"/>
      </w:divBdr>
    </w:div>
    <w:div w:id="1734161983">
      <w:bodyDiv w:val="1"/>
      <w:marLeft w:val="0"/>
      <w:marRight w:val="0"/>
      <w:marTop w:val="0"/>
      <w:marBottom w:val="0"/>
      <w:divBdr>
        <w:top w:val="none" w:sz="0" w:space="0" w:color="auto"/>
        <w:left w:val="none" w:sz="0" w:space="0" w:color="auto"/>
        <w:bottom w:val="none" w:sz="0" w:space="0" w:color="auto"/>
        <w:right w:val="none" w:sz="0" w:space="0" w:color="auto"/>
      </w:divBdr>
    </w:div>
    <w:div w:id="1735466178">
      <w:bodyDiv w:val="1"/>
      <w:marLeft w:val="0"/>
      <w:marRight w:val="0"/>
      <w:marTop w:val="0"/>
      <w:marBottom w:val="0"/>
      <w:divBdr>
        <w:top w:val="none" w:sz="0" w:space="0" w:color="auto"/>
        <w:left w:val="none" w:sz="0" w:space="0" w:color="auto"/>
        <w:bottom w:val="none" w:sz="0" w:space="0" w:color="auto"/>
        <w:right w:val="none" w:sz="0" w:space="0" w:color="auto"/>
      </w:divBdr>
    </w:div>
    <w:div w:id="1741714680">
      <w:bodyDiv w:val="1"/>
      <w:marLeft w:val="0"/>
      <w:marRight w:val="0"/>
      <w:marTop w:val="0"/>
      <w:marBottom w:val="0"/>
      <w:divBdr>
        <w:top w:val="none" w:sz="0" w:space="0" w:color="auto"/>
        <w:left w:val="none" w:sz="0" w:space="0" w:color="auto"/>
        <w:bottom w:val="none" w:sz="0" w:space="0" w:color="auto"/>
        <w:right w:val="none" w:sz="0" w:space="0" w:color="auto"/>
      </w:divBdr>
    </w:div>
    <w:div w:id="1743482230">
      <w:bodyDiv w:val="1"/>
      <w:marLeft w:val="0"/>
      <w:marRight w:val="0"/>
      <w:marTop w:val="0"/>
      <w:marBottom w:val="0"/>
      <w:divBdr>
        <w:top w:val="none" w:sz="0" w:space="0" w:color="auto"/>
        <w:left w:val="none" w:sz="0" w:space="0" w:color="auto"/>
        <w:bottom w:val="none" w:sz="0" w:space="0" w:color="auto"/>
        <w:right w:val="none" w:sz="0" w:space="0" w:color="auto"/>
      </w:divBdr>
    </w:div>
    <w:div w:id="1749183261">
      <w:bodyDiv w:val="1"/>
      <w:marLeft w:val="0"/>
      <w:marRight w:val="0"/>
      <w:marTop w:val="0"/>
      <w:marBottom w:val="0"/>
      <w:divBdr>
        <w:top w:val="none" w:sz="0" w:space="0" w:color="auto"/>
        <w:left w:val="none" w:sz="0" w:space="0" w:color="auto"/>
        <w:bottom w:val="none" w:sz="0" w:space="0" w:color="auto"/>
        <w:right w:val="none" w:sz="0" w:space="0" w:color="auto"/>
      </w:divBdr>
    </w:div>
    <w:div w:id="1749381670">
      <w:bodyDiv w:val="1"/>
      <w:marLeft w:val="0"/>
      <w:marRight w:val="0"/>
      <w:marTop w:val="0"/>
      <w:marBottom w:val="0"/>
      <w:divBdr>
        <w:top w:val="none" w:sz="0" w:space="0" w:color="auto"/>
        <w:left w:val="none" w:sz="0" w:space="0" w:color="auto"/>
        <w:bottom w:val="none" w:sz="0" w:space="0" w:color="auto"/>
        <w:right w:val="none" w:sz="0" w:space="0" w:color="auto"/>
      </w:divBdr>
    </w:div>
    <w:div w:id="1759056812">
      <w:bodyDiv w:val="1"/>
      <w:marLeft w:val="0"/>
      <w:marRight w:val="0"/>
      <w:marTop w:val="0"/>
      <w:marBottom w:val="0"/>
      <w:divBdr>
        <w:top w:val="none" w:sz="0" w:space="0" w:color="auto"/>
        <w:left w:val="none" w:sz="0" w:space="0" w:color="auto"/>
        <w:bottom w:val="none" w:sz="0" w:space="0" w:color="auto"/>
        <w:right w:val="none" w:sz="0" w:space="0" w:color="auto"/>
      </w:divBdr>
    </w:div>
    <w:div w:id="1761829640">
      <w:bodyDiv w:val="1"/>
      <w:marLeft w:val="0"/>
      <w:marRight w:val="0"/>
      <w:marTop w:val="0"/>
      <w:marBottom w:val="0"/>
      <w:divBdr>
        <w:top w:val="none" w:sz="0" w:space="0" w:color="auto"/>
        <w:left w:val="none" w:sz="0" w:space="0" w:color="auto"/>
        <w:bottom w:val="none" w:sz="0" w:space="0" w:color="auto"/>
        <w:right w:val="none" w:sz="0" w:space="0" w:color="auto"/>
      </w:divBdr>
    </w:div>
    <w:div w:id="1770664363">
      <w:bodyDiv w:val="1"/>
      <w:marLeft w:val="0"/>
      <w:marRight w:val="0"/>
      <w:marTop w:val="0"/>
      <w:marBottom w:val="0"/>
      <w:divBdr>
        <w:top w:val="none" w:sz="0" w:space="0" w:color="auto"/>
        <w:left w:val="none" w:sz="0" w:space="0" w:color="auto"/>
        <w:bottom w:val="none" w:sz="0" w:space="0" w:color="auto"/>
        <w:right w:val="none" w:sz="0" w:space="0" w:color="auto"/>
      </w:divBdr>
    </w:div>
    <w:div w:id="1778333851">
      <w:bodyDiv w:val="1"/>
      <w:marLeft w:val="0"/>
      <w:marRight w:val="0"/>
      <w:marTop w:val="0"/>
      <w:marBottom w:val="0"/>
      <w:divBdr>
        <w:top w:val="none" w:sz="0" w:space="0" w:color="auto"/>
        <w:left w:val="none" w:sz="0" w:space="0" w:color="auto"/>
        <w:bottom w:val="none" w:sz="0" w:space="0" w:color="auto"/>
        <w:right w:val="none" w:sz="0" w:space="0" w:color="auto"/>
      </w:divBdr>
    </w:div>
    <w:div w:id="1781534543">
      <w:bodyDiv w:val="1"/>
      <w:marLeft w:val="0"/>
      <w:marRight w:val="0"/>
      <w:marTop w:val="0"/>
      <w:marBottom w:val="0"/>
      <w:divBdr>
        <w:top w:val="none" w:sz="0" w:space="0" w:color="auto"/>
        <w:left w:val="none" w:sz="0" w:space="0" w:color="auto"/>
        <w:bottom w:val="none" w:sz="0" w:space="0" w:color="auto"/>
        <w:right w:val="none" w:sz="0" w:space="0" w:color="auto"/>
      </w:divBdr>
    </w:div>
    <w:div w:id="1782842965">
      <w:bodyDiv w:val="1"/>
      <w:marLeft w:val="0"/>
      <w:marRight w:val="0"/>
      <w:marTop w:val="0"/>
      <w:marBottom w:val="0"/>
      <w:divBdr>
        <w:top w:val="none" w:sz="0" w:space="0" w:color="auto"/>
        <w:left w:val="none" w:sz="0" w:space="0" w:color="auto"/>
        <w:bottom w:val="none" w:sz="0" w:space="0" w:color="auto"/>
        <w:right w:val="none" w:sz="0" w:space="0" w:color="auto"/>
      </w:divBdr>
    </w:div>
    <w:div w:id="1794057549">
      <w:bodyDiv w:val="1"/>
      <w:marLeft w:val="0"/>
      <w:marRight w:val="0"/>
      <w:marTop w:val="0"/>
      <w:marBottom w:val="0"/>
      <w:divBdr>
        <w:top w:val="none" w:sz="0" w:space="0" w:color="auto"/>
        <w:left w:val="none" w:sz="0" w:space="0" w:color="auto"/>
        <w:bottom w:val="none" w:sz="0" w:space="0" w:color="auto"/>
        <w:right w:val="none" w:sz="0" w:space="0" w:color="auto"/>
      </w:divBdr>
    </w:div>
    <w:div w:id="1800102791">
      <w:bodyDiv w:val="1"/>
      <w:marLeft w:val="0"/>
      <w:marRight w:val="0"/>
      <w:marTop w:val="0"/>
      <w:marBottom w:val="0"/>
      <w:divBdr>
        <w:top w:val="none" w:sz="0" w:space="0" w:color="auto"/>
        <w:left w:val="none" w:sz="0" w:space="0" w:color="auto"/>
        <w:bottom w:val="none" w:sz="0" w:space="0" w:color="auto"/>
        <w:right w:val="none" w:sz="0" w:space="0" w:color="auto"/>
      </w:divBdr>
    </w:div>
    <w:div w:id="1800876311">
      <w:bodyDiv w:val="1"/>
      <w:marLeft w:val="0"/>
      <w:marRight w:val="0"/>
      <w:marTop w:val="0"/>
      <w:marBottom w:val="0"/>
      <w:divBdr>
        <w:top w:val="none" w:sz="0" w:space="0" w:color="auto"/>
        <w:left w:val="none" w:sz="0" w:space="0" w:color="auto"/>
        <w:bottom w:val="none" w:sz="0" w:space="0" w:color="auto"/>
        <w:right w:val="none" w:sz="0" w:space="0" w:color="auto"/>
      </w:divBdr>
    </w:div>
    <w:div w:id="1802068671">
      <w:bodyDiv w:val="1"/>
      <w:marLeft w:val="0"/>
      <w:marRight w:val="0"/>
      <w:marTop w:val="0"/>
      <w:marBottom w:val="0"/>
      <w:divBdr>
        <w:top w:val="none" w:sz="0" w:space="0" w:color="auto"/>
        <w:left w:val="none" w:sz="0" w:space="0" w:color="auto"/>
        <w:bottom w:val="none" w:sz="0" w:space="0" w:color="auto"/>
        <w:right w:val="none" w:sz="0" w:space="0" w:color="auto"/>
      </w:divBdr>
    </w:div>
    <w:div w:id="1805198747">
      <w:bodyDiv w:val="1"/>
      <w:marLeft w:val="0"/>
      <w:marRight w:val="0"/>
      <w:marTop w:val="0"/>
      <w:marBottom w:val="0"/>
      <w:divBdr>
        <w:top w:val="none" w:sz="0" w:space="0" w:color="auto"/>
        <w:left w:val="none" w:sz="0" w:space="0" w:color="auto"/>
        <w:bottom w:val="none" w:sz="0" w:space="0" w:color="auto"/>
        <w:right w:val="none" w:sz="0" w:space="0" w:color="auto"/>
      </w:divBdr>
    </w:div>
    <w:div w:id="1817185820">
      <w:bodyDiv w:val="1"/>
      <w:marLeft w:val="0"/>
      <w:marRight w:val="0"/>
      <w:marTop w:val="0"/>
      <w:marBottom w:val="0"/>
      <w:divBdr>
        <w:top w:val="none" w:sz="0" w:space="0" w:color="auto"/>
        <w:left w:val="none" w:sz="0" w:space="0" w:color="auto"/>
        <w:bottom w:val="none" w:sz="0" w:space="0" w:color="auto"/>
        <w:right w:val="none" w:sz="0" w:space="0" w:color="auto"/>
      </w:divBdr>
    </w:div>
    <w:div w:id="1820997035">
      <w:bodyDiv w:val="1"/>
      <w:marLeft w:val="0"/>
      <w:marRight w:val="0"/>
      <w:marTop w:val="0"/>
      <w:marBottom w:val="0"/>
      <w:divBdr>
        <w:top w:val="none" w:sz="0" w:space="0" w:color="auto"/>
        <w:left w:val="none" w:sz="0" w:space="0" w:color="auto"/>
        <w:bottom w:val="none" w:sz="0" w:space="0" w:color="auto"/>
        <w:right w:val="none" w:sz="0" w:space="0" w:color="auto"/>
      </w:divBdr>
    </w:div>
    <w:div w:id="1842960858">
      <w:bodyDiv w:val="1"/>
      <w:marLeft w:val="0"/>
      <w:marRight w:val="0"/>
      <w:marTop w:val="0"/>
      <w:marBottom w:val="0"/>
      <w:divBdr>
        <w:top w:val="none" w:sz="0" w:space="0" w:color="auto"/>
        <w:left w:val="none" w:sz="0" w:space="0" w:color="auto"/>
        <w:bottom w:val="none" w:sz="0" w:space="0" w:color="auto"/>
        <w:right w:val="none" w:sz="0" w:space="0" w:color="auto"/>
      </w:divBdr>
    </w:div>
    <w:div w:id="1846823588">
      <w:bodyDiv w:val="1"/>
      <w:marLeft w:val="0"/>
      <w:marRight w:val="0"/>
      <w:marTop w:val="0"/>
      <w:marBottom w:val="0"/>
      <w:divBdr>
        <w:top w:val="none" w:sz="0" w:space="0" w:color="auto"/>
        <w:left w:val="none" w:sz="0" w:space="0" w:color="auto"/>
        <w:bottom w:val="none" w:sz="0" w:space="0" w:color="auto"/>
        <w:right w:val="none" w:sz="0" w:space="0" w:color="auto"/>
      </w:divBdr>
    </w:div>
    <w:div w:id="1846893865">
      <w:bodyDiv w:val="1"/>
      <w:marLeft w:val="0"/>
      <w:marRight w:val="0"/>
      <w:marTop w:val="0"/>
      <w:marBottom w:val="0"/>
      <w:divBdr>
        <w:top w:val="none" w:sz="0" w:space="0" w:color="auto"/>
        <w:left w:val="none" w:sz="0" w:space="0" w:color="auto"/>
        <w:bottom w:val="none" w:sz="0" w:space="0" w:color="auto"/>
        <w:right w:val="none" w:sz="0" w:space="0" w:color="auto"/>
      </w:divBdr>
    </w:div>
    <w:div w:id="1847014048">
      <w:bodyDiv w:val="1"/>
      <w:marLeft w:val="0"/>
      <w:marRight w:val="0"/>
      <w:marTop w:val="0"/>
      <w:marBottom w:val="0"/>
      <w:divBdr>
        <w:top w:val="none" w:sz="0" w:space="0" w:color="auto"/>
        <w:left w:val="none" w:sz="0" w:space="0" w:color="auto"/>
        <w:bottom w:val="none" w:sz="0" w:space="0" w:color="auto"/>
        <w:right w:val="none" w:sz="0" w:space="0" w:color="auto"/>
      </w:divBdr>
    </w:div>
    <w:div w:id="1847286952">
      <w:bodyDiv w:val="1"/>
      <w:marLeft w:val="0"/>
      <w:marRight w:val="0"/>
      <w:marTop w:val="0"/>
      <w:marBottom w:val="0"/>
      <w:divBdr>
        <w:top w:val="none" w:sz="0" w:space="0" w:color="auto"/>
        <w:left w:val="none" w:sz="0" w:space="0" w:color="auto"/>
        <w:bottom w:val="none" w:sz="0" w:space="0" w:color="auto"/>
        <w:right w:val="none" w:sz="0" w:space="0" w:color="auto"/>
      </w:divBdr>
    </w:div>
    <w:div w:id="1852449380">
      <w:bodyDiv w:val="1"/>
      <w:marLeft w:val="0"/>
      <w:marRight w:val="0"/>
      <w:marTop w:val="0"/>
      <w:marBottom w:val="0"/>
      <w:divBdr>
        <w:top w:val="none" w:sz="0" w:space="0" w:color="auto"/>
        <w:left w:val="none" w:sz="0" w:space="0" w:color="auto"/>
        <w:bottom w:val="none" w:sz="0" w:space="0" w:color="auto"/>
        <w:right w:val="none" w:sz="0" w:space="0" w:color="auto"/>
      </w:divBdr>
    </w:div>
    <w:div w:id="1861771404">
      <w:bodyDiv w:val="1"/>
      <w:marLeft w:val="0"/>
      <w:marRight w:val="0"/>
      <w:marTop w:val="0"/>
      <w:marBottom w:val="0"/>
      <w:divBdr>
        <w:top w:val="none" w:sz="0" w:space="0" w:color="auto"/>
        <w:left w:val="none" w:sz="0" w:space="0" w:color="auto"/>
        <w:bottom w:val="none" w:sz="0" w:space="0" w:color="auto"/>
        <w:right w:val="none" w:sz="0" w:space="0" w:color="auto"/>
      </w:divBdr>
    </w:div>
    <w:div w:id="1865438721">
      <w:bodyDiv w:val="1"/>
      <w:marLeft w:val="0"/>
      <w:marRight w:val="0"/>
      <w:marTop w:val="0"/>
      <w:marBottom w:val="0"/>
      <w:divBdr>
        <w:top w:val="none" w:sz="0" w:space="0" w:color="auto"/>
        <w:left w:val="none" w:sz="0" w:space="0" w:color="auto"/>
        <w:bottom w:val="none" w:sz="0" w:space="0" w:color="auto"/>
        <w:right w:val="none" w:sz="0" w:space="0" w:color="auto"/>
      </w:divBdr>
    </w:div>
    <w:div w:id="1865560888">
      <w:bodyDiv w:val="1"/>
      <w:marLeft w:val="0"/>
      <w:marRight w:val="0"/>
      <w:marTop w:val="0"/>
      <w:marBottom w:val="0"/>
      <w:divBdr>
        <w:top w:val="none" w:sz="0" w:space="0" w:color="auto"/>
        <w:left w:val="none" w:sz="0" w:space="0" w:color="auto"/>
        <w:bottom w:val="none" w:sz="0" w:space="0" w:color="auto"/>
        <w:right w:val="none" w:sz="0" w:space="0" w:color="auto"/>
      </w:divBdr>
    </w:div>
    <w:div w:id="1875997531">
      <w:bodyDiv w:val="1"/>
      <w:marLeft w:val="0"/>
      <w:marRight w:val="0"/>
      <w:marTop w:val="0"/>
      <w:marBottom w:val="0"/>
      <w:divBdr>
        <w:top w:val="none" w:sz="0" w:space="0" w:color="auto"/>
        <w:left w:val="none" w:sz="0" w:space="0" w:color="auto"/>
        <w:bottom w:val="none" w:sz="0" w:space="0" w:color="auto"/>
        <w:right w:val="none" w:sz="0" w:space="0" w:color="auto"/>
      </w:divBdr>
    </w:div>
    <w:div w:id="1897622632">
      <w:bodyDiv w:val="1"/>
      <w:marLeft w:val="0"/>
      <w:marRight w:val="0"/>
      <w:marTop w:val="0"/>
      <w:marBottom w:val="0"/>
      <w:divBdr>
        <w:top w:val="none" w:sz="0" w:space="0" w:color="auto"/>
        <w:left w:val="none" w:sz="0" w:space="0" w:color="auto"/>
        <w:bottom w:val="none" w:sz="0" w:space="0" w:color="auto"/>
        <w:right w:val="none" w:sz="0" w:space="0" w:color="auto"/>
      </w:divBdr>
    </w:div>
    <w:div w:id="1900625778">
      <w:bodyDiv w:val="1"/>
      <w:marLeft w:val="0"/>
      <w:marRight w:val="0"/>
      <w:marTop w:val="0"/>
      <w:marBottom w:val="0"/>
      <w:divBdr>
        <w:top w:val="none" w:sz="0" w:space="0" w:color="auto"/>
        <w:left w:val="none" w:sz="0" w:space="0" w:color="auto"/>
        <w:bottom w:val="none" w:sz="0" w:space="0" w:color="auto"/>
        <w:right w:val="none" w:sz="0" w:space="0" w:color="auto"/>
      </w:divBdr>
    </w:div>
    <w:div w:id="1900703740">
      <w:bodyDiv w:val="1"/>
      <w:marLeft w:val="0"/>
      <w:marRight w:val="0"/>
      <w:marTop w:val="0"/>
      <w:marBottom w:val="0"/>
      <w:divBdr>
        <w:top w:val="none" w:sz="0" w:space="0" w:color="auto"/>
        <w:left w:val="none" w:sz="0" w:space="0" w:color="auto"/>
        <w:bottom w:val="none" w:sz="0" w:space="0" w:color="auto"/>
        <w:right w:val="none" w:sz="0" w:space="0" w:color="auto"/>
      </w:divBdr>
    </w:div>
    <w:div w:id="1901284769">
      <w:bodyDiv w:val="1"/>
      <w:marLeft w:val="0"/>
      <w:marRight w:val="0"/>
      <w:marTop w:val="0"/>
      <w:marBottom w:val="0"/>
      <w:divBdr>
        <w:top w:val="none" w:sz="0" w:space="0" w:color="auto"/>
        <w:left w:val="none" w:sz="0" w:space="0" w:color="auto"/>
        <w:bottom w:val="none" w:sz="0" w:space="0" w:color="auto"/>
        <w:right w:val="none" w:sz="0" w:space="0" w:color="auto"/>
      </w:divBdr>
    </w:div>
    <w:div w:id="1905021361">
      <w:bodyDiv w:val="1"/>
      <w:marLeft w:val="0"/>
      <w:marRight w:val="0"/>
      <w:marTop w:val="0"/>
      <w:marBottom w:val="0"/>
      <w:divBdr>
        <w:top w:val="none" w:sz="0" w:space="0" w:color="auto"/>
        <w:left w:val="none" w:sz="0" w:space="0" w:color="auto"/>
        <w:bottom w:val="none" w:sz="0" w:space="0" w:color="auto"/>
        <w:right w:val="none" w:sz="0" w:space="0" w:color="auto"/>
      </w:divBdr>
    </w:div>
    <w:div w:id="1905943456">
      <w:bodyDiv w:val="1"/>
      <w:marLeft w:val="0"/>
      <w:marRight w:val="0"/>
      <w:marTop w:val="0"/>
      <w:marBottom w:val="0"/>
      <w:divBdr>
        <w:top w:val="none" w:sz="0" w:space="0" w:color="auto"/>
        <w:left w:val="none" w:sz="0" w:space="0" w:color="auto"/>
        <w:bottom w:val="none" w:sz="0" w:space="0" w:color="auto"/>
        <w:right w:val="none" w:sz="0" w:space="0" w:color="auto"/>
      </w:divBdr>
    </w:div>
    <w:div w:id="1911384669">
      <w:bodyDiv w:val="1"/>
      <w:marLeft w:val="0"/>
      <w:marRight w:val="0"/>
      <w:marTop w:val="0"/>
      <w:marBottom w:val="0"/>
      <w:divBdr>
        <w:top w:val="none" w:sz="0" w:space="0" w:color="auto"/>
        <w:left w:val="none" w:sz="0" w:space="0" w:color="auto"/>
        <w:bottom w:val="none" w:sz="0" w:space="0" w:color="auto"/>
        <w:right w:val="none" w:sz="0" w:space="0" w:color="auto"/>
      </w:divBdr>
    </w:div>
    <w:div w:id="1911650789">
      <w:bodyDiv w:val="1"/>
      <w:marLeft w:val="0"/>
      <w:marRight w:val="0"/>
      <w:marTop w:val="0"/>
      <w:marBottom w:val="0"/>
      <w:divBdr>
        <w:top w:val="none" w:sz="0" w:space="0" w:color="auto"/>
        <w:left w:val="none" w:sz="0" w:space="0" w:color="auto"/>
        <w:bottom w:val="none" w:sz="0" w:space="0" w:color="auto"/>
        <w:right w:val="none" w:sz="0" w:space="0" w:color="auto"/>
      </w:divBdr>
    </w:div>
    <w:div w:id="1912037587">
      <w:bodyDiv w:val="1"/>
      <w:marLeft w:val="0"/>
      <w:marRight w:val="0"/>
      <w:marTop w:val="0"/>
      <w:marBottom w:val="0"/>
      <w:divBdr>
        <w:top w:val="none" w:sz="0" w:space="0" w:color="auto"/>
        <w:left w:val="none" w:sz="0" w:space="0" w:color="auto"/>
        <w:bottom w:val="none" w:sz="0" w:space="0" w:color="auto"/>
        <w:right w:val="none" w:sz="0" w:space="0" w:color="auto"/>
      </w:divBdr>
    </w:div>
    <w:div w:id="1913613963">
      <w:bodyDiv w:val="1"/>
      <w:marLeft w:val="0"/>
      <w:marRight w:val="0"/>
      <w:marTop w:val="0"/>
      <w:marBottom w:val="0"/>
      <w:divBdr>
        <w:top w:val="none" w:sz="0" w:space="0" w:color="auto"/>
        <w:left w:val="none" w:sz="0" w:space="0" w:color="auto"/>
        <w:bottom w:val="none" w:sz="0" w:space="0" w:color="auto"/>
        <w:right w:val="none" w:sz="0" w:space="0" w:color="auto"/>
      </w:divBdr>
    </w:div>
    <w:div w:id="1913730955">
      <w:bodyDiv w:val="1"/>
      <w:marLeft w:val="0"/>
      <w:marRight w:val="0"/>
      <w:marTop w:val="0"/>
      <w:marBottom w:val="0"/>
      <w:divBdr>
        <w:top w:val="none" w:sz="0" w:space="0" w:color="auto"/>
        <w:left w:val="none" w:sz="0" w:space="0" w:color="auto"/>
        <w:bottom w:val="none" w:sz="0" w:space="0" w:color="auto"/>
        <w:right w:val="none" w:sz="0" w:space="0" w:color="auto"/>
      </w:divBdr>
    </w:div>
    <w:div w:id="1929776808">
      <w:bodyDiv w:val="1"/>
      <w:marLeft w:val="0"/>
      <w:marRight w:val="0"/>
      <w:marTop w:val="0"/>
      <w:marBottom w:val="0"/>
      <w:divBdr>
        <w:top w:val="none" w:sz="0" w:space="0" w:color="auto"/>
        <w:left w:val="none" w:sz="0" w:space="0" w:color="auto"/>
        <w:bottom w:val="none" w:sz="0" w:space="0" w:color="auto"/>
        <w:right w:val="none" w:sz="0" w:space="0" w:color="auto"/>
      </w:divBdr>
    </w:div>
    <w:div w:id="1938050406">
      <w:bodyDiv w:val="1"/>
      <w:marLeft w:val="0"/>
      <w:marRight w:val="0"/>
      <w:marTop w:val="0"/>
      <w:marBottom w:val="0"/>
      <w:divBdr>
        <w:top w:val="none" w:sz="0" w:space="0" w:color="auto"/>
        <w:left w:val="none" w:sz="0" w:space="0" w:color="auto"/>
        <w:bottom w:val="none" w:sz="0" w:space="0" w:color="auto"/>
        <w:right w:val="none" w:sz="0" w:space="0" w:color="auto"/>
      </w:divBdr>
    </w:div>
    <w:div w:id="1938905615">
      <w:bodyDiv w:val="1"/>
      <w:marLeft w:val="0"/>
      <w:marRight w:val="0"/>
      <w:marTop w:val="0"/>
      <w:marBottom w:val="0"/>
      <w:divBdr>
        <w:top w:val="none" w:sz="0" w:space="0" w:color="auto"/>
        <w:left w:val="none" w:sz="0" w:space="0" w:color="auto"/>
        <w:bottom w:val="none" w:sz="0" w:space="0" w:color="auto"/>
        <w:right w:val="none" w:sz="0" w:space="0" w:color="auto"/>
      </w:divBdr>
    </w:div>
    <w:div w:id="1939288401">
      <w:bodyDiv w:val="1"/>
      <w:marLeft w:val="0"/>
      <w:marRight w:val="0"/>
      <w:marTop w:val="0"/>
      <w:marBottom w:val="0"/>
      <w:divBdr>
        <w:top w:val="none" w:sz="0" w:space="0" w:color="auto"/>
        <w:left w:val="none" w:sz="0" w:space="0" w:color="auto"/>
        <w:bottom w:val="none" w:sz="0" w:space="0" w:color="auto"/>
        <w:right w:val="none" w:sz="0" w:space="0" w:color="auto"/>
      </w:divBdr>
    </w:div>
    <w:div w:id="1947271795">
      <w:bodyDiv w:val="1"/>
      <w:marLeft w:val="0"/>
      <w:marRight w:val="0"/>
      <w:marTop w:val="0"/>
      <w:marBottom w:val="0"/>
      <w:divBdr>
        <w:top w:val="none" w:sz="0" w:space="0" w:color="auto"/>
        <w:left w:val="none" w:sz="0" w:space="0" w:color="auto"/>
        <w:bottom w:val="none" w:sz="0" w:space="0" w:color="auto"/>
        <w:right w:val="none" w:sz="0" w:space="0" w:color="auto"/>
      </w:divBdr>
    </w:div>
    <w:div w:id="1950701277">
      <w:bodyDiv w:val="1"/>
      <w:marLeft w:val="0"/>
      <w:marRight w:val="0"/>
      <w:marTop w:val="0"/>
      <w:marBottom w:val="0"/>
      <w:divBdr>
        <w:top w:val="none" w:sz="0" w:space="0" w:color="auto"/>
        <w:left w:val="none" w:sz="0" w:space="0" w:color="auto"/>
        <w:bottom w:val="none" w:sz="0" w:space="0" w:color="auto"/>
        <w:right w:val="none" w:sz="0" w:space="0" w:color="auto"/>
      </w:divBdr>
    </w:div>
    <w:div w:id="1962150515">
      <w:bodyDiv w:val="1"/>
      <w:marLeft w:val="0"/>
      <w:marRight w:val="0"/>
      <w:marTop w:val="0"/>
      <w:marBottom w:val="0"/>
      <w:divBdr>
        <w:top w:val="none" w:sz="0" w:space="0" w:color="auto"/>
        <w:left w:val="none" w:sz="0" w:space="0" w:color="auto"/>
        <w:bottom w:val="none" w:sz="0" w:space="0" w:color="auto"/>
        <w:right w:val="none" w:sz="0" w:space="0" w:color="auto"/>
      </w:divBdr>
    </w:div>
    <w:div w:id="1971127369">
      <w:bodyDiv w:val="1"/>
      <w:marLeft w:val="0"/>
      <w:marRight w:val="0"/>
      <w:marTop w:val="0"/>
      <w:marBottom w:val="0"/>
      <w:divBdr>
        <w:top w:val="none" w:sz="0" w:space="0" w:color="auto"/>
        <w:left w:val="none" w:sz="0" w:space="0" w:color="auto"/>
        <w:bottom w:val="none" w:sz="0" w:space="0" w:color="auto"/>
        <w:right w:val="none" w:sz="0" w:space="0" w:color="auto"/>
      </w:divBdr>
    </w:div>
    <w:div w:id="1971472261">
      <w:bodyDiv w:val="1"/>
      <w:marLeft w:val="0"/>
      <w:marRight w:val="0"/>
      <w:marTop w:val="0"/>
      <w:marBottom w:val="0"/>
      <w:divBdr>
        <w:top w:val="none" w:sz="0" w:space="0" w:color="auto"/>
        <w:left w:val="none" w:sz="0" w:space="0" w:color="auto"/>
        <w:bottom w:val="none" w:sz="0" w:space="0" w:color="auto"/>
        <w:right w:val="none" w:sz="0" w:space="0" w:color="auto"/>
      </w:divBdr>
    </w:div>
    <w:div w:id="1972663086">
      <w:bodyDiv w:val="1"/>
      <w:marLeft w:val="0"/>
      <w:marRight w:val="0"/>
      <w:marTop w:val="0"/>
      <w:marBottom w:val="0"/>
      <w:divBdr>
        <w:top w:val="none" w:sz="0" w:space="0" w:color="auto"/>
        <w:left w:val="none" w:sz="0" w:space="0" w:color="auto"/>
        <w:bottom w:val="none" w:sz="0" w:space="0" w:color="auto"/>
        <w:right w:val="none" w:sz="0" w:space="0" w:color="auto"/>
      </w:divBdr>
    </w:div>
    <w:div w:id="1974559953">
      <w:bodyDiv w:val="1"/>
      <w:marLeft w:val="0"/>
      <w:marRight w:val="0"/>
      <w:marTop w:val="0"/>
      <w:marBottom w:val="0"/>
      <w:divBdr>
        <w:top w:val="none" w:sz="0" w:space="0" w:color="auto"/>
        <w:left w:val="none" w:sz="0" w:space="0" w:color="auto"/>
        <w:bottom w:val="none" w:sz="0" w:space="0" w:color="auto"/>
        <w:right w:val="none" w:sz="0" w:space="0" w:color="auto"/>
      </w:divBdr>
    </w:div>
    <w:div w:id="1974629839">
      <w:bodyDiv w:val="1"/>
      <w:marLeft w:val="0"/>
      <w:marRight w:val="0"/>
      <w:marTop w:val="0"/>
      <w:marBottom w:val="0"/>
      <w:divBdr>
        <w:top w:val="none" w:sz="0" w:space="0" w:color="auto"/>
        <w:left w:val="none" w:sz="0" w:space="0" w:color="auto"/>
        <w:bottom w:val="none" w:sz="0" w:space="0" w:color="auto"/>
        <w:right w:val="none" w:sz="0" w:space="0" w:color="auto"/>
      </w:divBdr>
    </w:div>
    <w:div w:id="1986157255">
      <w:bodyDiv w:val="1"/>
      <w:marLeft w:val="0"/>
      <w:marRight w:val="0"/>
      <w:marTop w:val="0"/>
      <w:marBottom w:val="0"/>
      <w:divBdr>
        <w:top w:val="none" w:sz="0" w:space="0" w:color="auto"/>
        <w:left w:val="none" w:sz="0" w:space="0" w:color="auto"/>
        <w:bottom w:val="none" w:sz="0" w:space="0" w:color="auto"/>
        <w:right w:val="none" w:sz="0" w:space="0" w:color="auto"/>
      </w:divBdr>
    </w:div>
    <w:div w:id="1990480264">
      <w:bodyDiv w:val="1"/>
      <w:marLeft w:val="0"/>
      <w:marRight w:val="0"/>
      <w:marTop w:val="0"/>
      <w:marBottom w:val="0"/>
      <w:divBdr>
        <w:top w:val="none" w:sz="0" w:space="0" w:color="auto"/>
        <w:left w:val="none" w:sz="0" w:space="0" w:color="auto"/>
        <w:bottom w:val="none" w:sz="0" w:space="0" w:color="auto"/>
        <w:right w:val="none" w:sz="0" w:space="0" w:color="auto"/>
      </w:divBdr>
    </w:div>
    <w:div w:id="2000500868">
      <w:bodyDiv w:val="1"/>
      <w:marLeft w:val="0"/>
      <w:marRight w:val="0"/>
      <w:marTop w:val="0"/>
      <w:marBottom w:val="0"/>
      <w:divBdr>
        <w:top w:val="none" w:sz="0" w:space="0" w:color="auto"/>
        <w:left w:val="none" w:sz="0" w:space="0" w:color="auto"/>
        <w:bottom w:val="none" w:sz="0" w:space="0" w:color="auto"/>
        <w:right w:val="none" w:sz="0" w:space="0" w:color="auto"/>
      </w:divBdr>
    </w:div>
    <w:div w:id="2003197973">
      <w:bodyDiv w:val="1"/>
      <w:marLeft w:val="0"/>
      <w:marRight w:val="0"/>
      <w:marTop w:val="0"/>
      <w:marBottom w:val="0"/>
      <w:divBdr>
        <w:top w:val="none" w:sz="0" w:space="0" w:color="auto"/>
        <w:left w:val="none" w:sz="0" w:space="0" w:color="auto"/>
        <w:bottom w:val="none" w:sz="0" w:space="0" w:color="auto"/>
        <w:right w:val="none" w:sz="0" w:space="0" w:color="auto"/>
      </w:divBdr>
    </w:div>
    <w:div w:id="2004161390">
      <w:bodyDiv w:val="1"/>
      <w:marLeft w:val="0"/>
      <w:marRight w:val="0"/>
      <w:marTop w:val="0"/>
      <w:marBottom w:val="0"/>
      <w:divBdr>
        <w:top w:val="none" w:sz="0" w:space="0" w:color="auto"/>
        <w:left w:val="none" w:sz="0" w:space="0" w:color="auto"/>
        <w:bottom w:val="none" w:sz="0" w:space="0" w:color="auto"/>
        <w:right w:val="none" w:sz="0" w:space="0" w:color="auto"/>
      </w:divBdr>
    </w:div>
    <w:div w:id="2011374286">
      <w:bodyDiv w:val="1"/>
      <w:marLeft w:val="0"/>
      <w:marRight w:val="0"/>
      <w:marTop w:val="0"/>
      <w:marBottom w:val="0"/>
      <w:divBdr>
        <w:top w:val="none" w:sz="0" w:space="0" w:color="auto"/>
        <w:left w:val="none" w:sz="0" w:space="0" w:color="auto"/>
        <w:bottom w:val="none" w:sz="0" w:space="0" w:color="auto"/>
        <w:right w:val="none" w:sz="0" w:space="0" w:color="auto"/>
      </w:divBdr>
    </w:div>
    <w:div w:id="2011986561">
      <w:bodyDiv w:val="1"/>
      <w:marLeft w:val="0"/>
      <w:marRight w:val="0"/>
      <w:marTop w:val="0"/>
      <w:marBottom w:val="0"/>
      <w:divBdr>
        <w:top w:val="none" w:sz="0" w:space="0" w:color="auto"/>
        <w:left w:val="none" w:sz="0" w:space="0" w:color="auto"/>
        <w:bottom w:val="none" w:sz="0" w:space="0" w:color="auto"/>
        <w:right w:val="none" w:sz="0" w:space="0" w:color="auto"/>
      </w:divBdr>
    </w:div>
    <w:div w:id="2013486500">
      <w:bodyDiv w:val="1"/>
      <w:marLeft w:val="0"/>
      <w:marRight w:val="0"/>
      <w:marTop w:val="0"/>
      <w:marBottom w:val="0"/>
      <w:divBdr>
        <w:top w:val="none" w:sz="0" w:space="0" w:color="auto"/>
        <w:left w:val="none" w:sz="0" w:space="0" w:color="auto"/>
        <w:bottom w:val="none" w:sz="0" w:space="0" w:color="auto"/>
        <w:right w:val="none" w:sz="0" w:space="0" w:color="auto"/>
      </w:divBdr>
    </w:div>
    <w:div w:id="2013870905">
      <w:bodyDiv w:val="1"/>
      <w:marLeft w:val="0"/>
      <w:marRight w:val="0"/>
      <w:marTop w:val="0"/>
      <w:marBottom w:val="0"/>
      <w:divBdr>
        <w:top w:val="none" w:sz="0" w:space="0" w:color="auto"/>
        <w:left w:val="none" w:sz="0" w:space="0" w:color="auto"/>
        <w:bottom w:val="none" w:sz="0" w:space="0" w:color="auto"/>
        <w:right w:val="none" w:sz="0" w:space="0" w:color="auto"/>
      </w:divBdr>
    </w:div>
    <w:div w:id="2017687256">
      <w:bodyDiv w:val="1"/>
      <w:marLeft w:val="0"/>
      <w:marRight w:val="0"/>
      <w:marTop w:val="0"/>
      <w:marBottom w:val="0"/>
      <w:divBdr>
        <w:top w:val="none" w:sz="0" w:space="0" w:color="auto"/>
        <w:left w:val="none" w:sz="0" w:space="0" w:color="auto"/>
        <w:bottom w:val="none" w:sz="0" w:space="0" w:color="auto"/>
        <w:right w:val="none" w:sz="0" w:space="0" w:color="auto"/>
      </w:divBdr>
    </w:div>
    <w:div w:id="2023237153">
      <w:bodyDiv w:val="1"/>
      <w:marLeft w:val="0"/>
      <w:marRight w:val="0"/>
      <w:marTop w:val="0"/>
      <w:marBottom w:val="0"/>
      <w:divBdr>
        <w:top w:val="none" w:sz="0" w:space="0" w:color="auto"/>
        <w:left w:val="none" w:sz="0" w:space="0" w:color="auto"/>
        <w:bottom w:val="none" w:sz="0" w:space="0" w:color="auto"/>
        <w:right w:val="none" w:sz="0" w:space="0" w:color="auto"/>
      </w:divBdr>
    </w:div>
    <w:div w:id="2023512156">
      <w:bodyDiv w:val="1"/>
      <w:marLeft w:val="0"/>
      <w:marRight w:val="0"/>
      <w:marTop w:val="0"/>
      <w:marBottom w:val="0"/>
      <w:divBdr>
        <w:top w:val="none" w:sz="0" w:space="0" w:color="auto"/>
        <w:left w:val="none" w:sz="0" w:space="0" w:color="auto"/>
        <w:bottom w:val="none" w:sz="0" w:space="0" w:color="auto"/>
        <w:right w:val="none" w:sz="0" w:space="0" w:color="auto"/>
      </w:divBdr>
    </w:div>
    <w:div w:id="2024746991">
      <w:bodyDiv w:val="1"/>
      <w:marLeft w:val="0"/>
      <w:marRight w:val="0"/>
      <w:marTop w:val="0"/>
      <w:marBottom w:val="0"/>
      <w:divBdr>
        <w:top w:val="none" w:sz="0" w:space="0" w:color="auto"/>
        <w:left w:val="none" w:sz="0" w:space="0" w:color="auto"/>
        <w:bottom w:val="none" w:sz="0" w:space="0" w:color="auto"/>
        <w:right w:val="none" w:sz="0" w:space="0" w:color="auto"/>
      </w:divBdr>
    </w:div>
    <w:div w:id="2031028256">
      <w:bodyDiv w:val="1"/>
      <w:marLeft w:val="0"/>
      <w:marRight w:val="0"/>
      <w:marTop w:val="0"/>
      <w:marBottom w:val="0"/>
      <w:divBdr>
        <w:top w:val="none" w:sz="0" w:space="0" w:color="auto"/>
        <w:left w:val="none" w:sz="0" w:space="0" w:color="auto"/>
        <w:bottom w:val="none" w:sz="0" w:space="0" w:color="auto"/>
        <w:right w:val="none" w:sz="0" w:space="0" w:color="auto"/>
      </w:divBdr>
    </w:div>
    <w:div w:id="2032297532">
      <w:bodyDiv w:val="1"/>
      <w:marLeft w:val="0"/>
      <w:marRight w:val="0"/>
      <w:marTop w:val="0"/>
      <w:marBottom w:val="0"/>
      <w:divBdr>
        <w:top w:val="none" w:sz="0" w:space="0" w:color="auto"/>
        <w:left w:val="none" w:sz="0" w:space="0" w:color="auto"/>
        <w:bottom w:val="none" w:sz="0" w:space="0" w:color="auto"/>
        <w:right w:val="none" w:sz="0" w:space="0" w:color="auto"/>
      </w:divBdr>
    </w:div>
    <w:div w:id="2039238428">
      <w:bodyDiv w:val="1"/>
      <w:marLeft w:val="0"/>
      <w:marRight w:val="0"/>
      <w:marTop w:val="0"/>
      <w:marBottom w:val="0"/>
      <w:divBdr>
        <w:top w:val="none" w:sz="0" w:space="0" w:color="auto"/>
        <w:left w:val="none" w:sz="0" w:space="0" w:color="auto"/>
        <w:bottom w:val="none" w:sz="0" w:space="0" w:color="auto"/>
        <w:right w:val="none" w:sz="0" w:space="0" w:color="auto"/>
      </w:divBdr>
    </w:div>
    <w:div w:id="2045209141">
      <w:bodyDiv w:val="1"/>
      <w:marLeft w:val="0"/>
      <w:marRight w:val="0"/>
      <w:marTop w:val="0"/>
      <w:marBottom w:val="0"/>
      <w:divBdr>
        <w:top w:val="none" w:sz="0" w:space="0" w:color="auto"/>
        <w:left w:val="none" w:sz="0" w:space="0" w:color="auto"/>
        <w:bottom w:val="none" w:sz="0" w:space="0" w:color="auto"/>
        <w:right w:val="none" w:sz="0" w:space="0" w:color="auto"/>
      </w:divBdr>
    </w:div>
    <w:div w:id="2046522113">
      <w:bodyDiv w:val="1"/>
      <w:marLeft w:val="0"/>
      <w:marRight w:val="0"/>
      <w:marTop w:val="0"/>
      <w:marBottom w:val="0"/>
      <w:divBdr>
        <w:top w:val="none" w:sz="0" w:space="0" w:color="auto"/>
        <w:left w:val="none" w:sz="0" w:space="0" w:color="auto"/>
        <w:bottom w:val="none" w:sz="0" w:space="0" w:color="auto"/>
        <w:right w:val="none" w:sz="0" w:space="0" w:color="auto"/>
      </w:divBdr>
    </w:div>
    <w:div w:id="2047437835">
      <w:bodyDiv w:val="1"/>
      <w:marLeft w:val="0"/>
      <w:marRight w:val="0"/>
      <w:marTop w:val="0"/>
      <w:marBottom w:val="0"/>
      <w:divBdr>
        <w:top w:val="none" w:sz="0" w:space="0" w:color="auto"/>
        <w:left w:val="none" w:sz="0" w:space="0" w:color="auto"/>
        <w:bottom w:val="none" w:sz="0" w:space="0" w:color="auto"/>
        <w:right w:val="none" w:sz="0" w:space="0" w:color="auto"/>
      </w:divBdr>
    </w:div>
    <w:div w:id="2051033496">
      <w:bodyDiv w:val="1"/>
      <w:marLeft w:val="0"/>
      <w:marRight w:val="0"/>
      <w:marTop w:val="0"/>
      <w:marBottom w:val="0"/>
      <w:divBdr>
        <w:top w:val="none" w:sz="0" w:space="0" w:color="auto"/>
        <w:left w:val="none" w:sz="0" w:space="0" w:color="auto"/>
        <w:bottom w:val="none" w:sz="0" w:space="0" w:color="auto"/>
        <w:right w:val="none" w:sz="0" w:space="0" w:color="auto"/>
      </w:divBdr>
    </w:div>
    <w:div w:id="2051685339">
      <w:bodyDiv w:val="1"/>
      <w:marLeft w:val="0"/>
      <w:marRight w:val="0"/>
      <w:marTop w:val="0"/>
      <w:marBottom w:val="0"/>
      <w:divBdr>
        <w:top w:val="none" w:sz="0" w:space="0" w:color="auto"/>
        <w:left w:val="none" w:sz="0" w:space="0" w:color="auto"/>
        <w:bottom w:val="none" w:sz="0" w:space="0" w:color="auto"/>
        <w:right w:val="none" w:sz="0" w:space="0" w:color="auto"/>
      </w:divBdr>
    </w:div>
    <w:div w:id="2053458225">
      <w:bodyDiv w:val="1"/>
      <w:marLeft w:val="0"/>
      <w:marRight w:val="0"/>
      <w:marTop w:val="0"/>
      <w:marBottom w:val="0"/>
      <w:divBdr>
        <w:top w:val="none" w:sz="0" w:space="0" w:color="auto"/>
        <w:left w:val="none" w:sz="0" w:space="0" w:color="auto"/>
        <w:bottom w:val="none" w:sz="0" w:space="0" w:color="auto"/>
        <w:right w:val="none" w:sz="0" w:space="0" w:color="auto"/>
      </w:divBdr>
    </w:div>
    <w:div w:id="2058964356">
      <w:bodyDiv w:val="1"/>
      <w:marLeft w:val="0"/>
      <w:marRight w:val="0"/>
      <w:marTop w:val="0"/>
      <w:marBottom w:val="0"/>
      <w:divBdr>
        <w:top w:val="none" w:sz="0" w:space="0" w:color="auto"/>
        <w:left w:val="none" w:sz="0" w:space="0" w:color="auto"/>
        <w:bottom w:val="none" w:sz="0" w:space="0" w:color="auto"/>
        <w:right w:val="none" w:sz="0" w:space="0" w:color="auto"/>
      </w:divBdr>
    </w:div>
    <w:div w:id="2066760523">
      <w:bodyDiv w:val="1"/>
      <w:marLeft w:val="0"/>
      <w:marRight w:val="0"/>
      <w:marTop w:val="0"/>
      <w:marBottom w:val="0"/>
      <w:divBdr>
        <w:top w:val="none" w:sz="0" w:space="0" w:color="auto"/>
        <w:left w:val="none" w:sz="0" w:space="0" w:color="auto"/>
        <w:bottom w:val="none" w:sz="0" w:space="0" w:color="auto"/>
        <w:right w:val="none" w:sz="0" w:space="0" w:color="auto"/>
      </w:divBdr>
    </w:div>
    <w:div w:id="2081096512">
      <w:bodyDiv w:val="1"/>
      <w:marLeft w:val="0"/>
      <w:marRight w:val="0"/>
      <w:marTop w:val="0"/>
      <w:marBottom w:val="0"/>
      <w:divBdr>
        <w:top w:val="none" w:sz="0" w:space="0" w:color="auto"/>
        <w:left w:val="none" w:sz="0" w:space="0" w:color="auto"/>
        <w:bottom w:val="none" w:sz="0" w:space="0" w:color="auto"/>
        <w:right w:val="none" w:sz="0" w:space="0" w:color="auto"/>
      </w:divBdr>
    </w:div>
    <w:div w:id="2094662330">
      <w:bodyDiv w:val="1"/>
      <w:marLeft w:val="0"/>
      <w:marRight w:val="0"/>
      <w:marTop w:val="0"/>
      <w:marBottom w:val="0"/>
      <w:divBdr>
        <w:top w:val="none" w:sz="0" w:space="0" w:color="auto"/>
        <w:left w:val="none" w:sz="0" w:space="0" w:color="auto"/>
        <w:bottom w:val="none" w:sz="0" w:space="0" w:color="auto"/>
        <w:right w:val="none" w:sz="0" w:space="0" w:color="auto"/>
      </w:divBdr>
    </w:div>
    <w:div w:id="2101291006">
      <w:bodyDiv w:val="1"/>
      <w:marLeft w:val="0"/>
      <w:marRight w:val="0"/>
      <w:marTop w:val="0"/>
      <w:marBottom w:val="0"/>
      <w:divBdr>
        <w:top w:val="none" w:sz="0" w:space="0" w:color="auto"/>
        <w:left w:val="none" w:sz="0" w:space="0" w:color="auto"/>
        <w:bottom w:val="none" w:sz="0" w:space="0" w:color="auto"/>
        <w:right w:val="none" w:sz="0" w:space="0" w:color="auto"/>
      </w:divBdr>
    </w:div>
    <w:div w:id="2101490137">
      <w:bodyDiv w:val="1"/>
      <w:marLeft w:val="0"/>
      <w:marRight w:val="0"/>
      <w:marTop w:val="0"/>
      <w:marBottom w:val="0"/>
      <w:divBdr>
        <w:top w:val="none" w:sz="0" w:space="0" w:color="auto"/>
        <w:left w:val="none" w:sz="0" w:space="0" w:color="auto"/>
        <w:bottom w:val="none" w:sz="0" w:space="0" w:color="auto"/>
        <w:right w:val="none" w:sz="0" w:space="0" w:color="auto"/>
      </w:divBdr>
    </w:div>
    <w:div w:id="2106336629">
      <w:bodyDiv w:val="1"/>
      <w:marLeft w:val="0"/>
      <w:marRight w:val="0"/>
      <w:marTop w:val="0"/>
      <w:marBottom w:val="0"/>
      <w:divBdr>
        <w:top w:val="none" w:sz="0" w:space="0" w:color="auto"/>
        <w:left w:val="none" w:sz="0" w:space="0" w:color="auto"/>
        <w:bottom w:val="none" w:sz="0" w:space="0" w:color="auto"/>
        <w:right w:val="none" w:sz="0" w:space="0" w:color="auto"/>
      </w:divBdr>
    </w:div>
    <w:div w:id="2108884761">
      <w:bodyDiv w:val="1"/>
      <w:marLeft w:val="0"/>
      <w:marRight w:val="0"/>
      <w:marTop w:val="0"/>
      <w:marBottom w:val="0"/>
      <w:divBdr>
        <w:top w:val="none" w:sz="0" w:space="0" w:color="auto"/>
        <w:left w:val="none" w:sz="0" w:space="0" w:color="auto"/>
        <w:bottom w:val="none" w:sz="0" w:space="0" w:color="auto"/>
        <w:right w:val="none" w:sz="0" w:space="0" w:color="auto"/>
      </w:divBdr>
    </w:div>
    <w:div w:id="2109304771">
      <w:bodyDiv w:val="1"/>
      <w:marLeft w:val="0"/>
      <w:marRight w:val="0"/>
      <w:marTop w:val="0"/>
      <w:marBottom w:val="0"/>
      <w:divBdr>
        <w:top w:val="none" w:sz="0" w:space="0" w:color="auto"/>
        <w:left w:val="none" w:sz="0" w:space="0" w:color="auto"/>
        <w:bottom w:val="none" w:sz="0" w:space="0" w:color="auto"/>
        <w:right w:val="none" w:sz="0" w:space="0" w:color="auto"/>
      </w:divBdr>
    </w:div>
    <w:div w:id="2112192436">
      <w:bodyDiv w:val="1"/>
      <w:marLeft w:val="0"/>
      <w:marRight w:val="0"/>
      <w:marTop w:val="0"/>
      <w:marBottom w:val="0"/>
      <w:divBdr>
        <w:top w:val="none" w:sz="0" w:space="0" w:color="auto"/>
        <w:left w:val="none" w:sz="0" w:space="0" w:color="auto"/>
        <w:bottom w:val="none" w:sz="0" w:space="0" w:color="auto"/>
        <w:right w:val="none" w:sz="0" w:space="0" w:color="auto"/>
      </w:divBdr>
    </w:div>
    <w:div w:id="2119253054">
      <w:bodyDiv w:val="1"/>
      <w:marLeft w:val="0"/>
      <w:marRight w:val="0"/>
      <w:marTop w:val="0"/>
      <w:marBottom w:val="0"/>
      <w:divBdr>
        <w:top w:val="none" w:sz="0" w:space="0" w:color="auto"/>
        <w:left w:val="none" w:sz="0" w:space="0" w:color="auto"/>
        <w:bottom w:val="none" w:sz="0" w:space="0" w:color="auto"/>
        <w:right w:val="none" w:sz="0" w:space="0" w:color="auto"/>
      </w:divBdr>
    </w:div>
    <w:div w:id="2126192108">
      <w:bodyDiv w:val="1"/>
      <w:marLeft w:val="0"/>
      <w:marRight w:val="0"/>
      <w:marTop w:val="0"/>
      <w:marBottom w:val="0"/>
      <w:divBdr>
        <w:top w:val="none" w:sz="0" w:space="0" w:color="auto"/>
        <w:left w:val="none" w:sz="0" w:space="0" w:color="auto"/>
        <w:bottom w:val="none" w:sz="0" w:space="0" w:color="auto"/>
        <w:right w:val="none" w:sz="0" w:space="0" w:color="auto"/>
      </w:divBdr>
    </w:div>
    <w:div w:id="2132697976">
      <w:bodyDiv w:val="1"/>
      <w:marLeft w:val="0"/>
      <w:marRight w:val="0"/>
      <w:marTop w:val="0"/>
      <w:marBottom w:val="0"/>
      <w:divBdr>
        <w:top w:val="none" w:sz="0" w:space="0" w:color="auto"/>
        <w:left w:val="none" w:sz="0" w:space="0" w:color="auto"/>
        <w:bottom w:val="none" w:sz="0" w:space="0" w:color="auto"/>
        <w:right w:val="none" w:sz="0" w:space="0" w:color="auto"/>
      </w:divBdr>
    </w:div>
    <w:div w:id="2133593048">
      <w:bodyDiv w:val="1"/>
      <w:marLeft w:val="0"/>
      <w:marRight w:val="0"/>
      <w:marTop w:val="0"/>
      <w:marBottom w:val="0"/>
      <w:divBdr>
        <w:top w:val="none" w:sz="0" w:space="0" w:color="auto"/>
        <w:left w:val="none" w:sz="0" w:space="0" w:color="auto"/>
        <w:bottom w:val="none" w:sz="0" w:space="0" w:color="auto"/>
        <w:right w:val="none" w:sz="0" w:space="0" w:color="auto"/>
      </w:divBdr>
    </w:div>
    <w:div w:id="2134784223">
      <w:bodyDiv w:val="1"/>
      <w:marLeft w:val="0"/>
      <w:marRight w:val="0"/>
      <w:marTop w:val="0"/>
      <w:marBottom w:val="0"/>
      <w:divBdr>
        <w:top w:val="none" w:sz="0" w:space="0" w:color="auto"/>
        <w:left w:val="none" w:sz="0" w:space="0" w:color="auto"/>
        <w:bottom w:val="none" w:sz="0" w:space="0" w:color="auto"/>
        <w:right w:val="none" w:sz="0" w:space="0" w:color="auto"/>
      </w:divBdr>
    </w:div>
    <w:div w:id="2140487726">
      <w:bodyDiv w:val="1"/>
      <w:marLeft w:val="0"/>
      <w:marRight w:val="0"/>
      <w:marTop w:val="0"/>
      <w:marBottom w:val="0"/>
      <w:divBdr>
        <w:top w:val="none" w:sz="0" w:space="0" w:color="auto"/>
        <w:left w:val="none" w:sz="0" w:space="0" w:color="auto"/>
        <w:bottom w:val="none" w:sz="0" w:space="0" w:color="auto"/>
        <w:right w:val="none" w:sz="0" w:space="0" w:color="auto"/>
      </w:divBdr>
    </w:div>
    <w:div w:id="2140757424">
      <w:bodyDiv w:val="1"/>
      <w:marLeft w:val="0"/>
      <w:marRight w:val="0"/>
      <w:marTop w:val="0"/>
      <w:marBottom w:val="0"/>
      <w:divBdr>
        <w:top w:val="none" w:sz="0" w:space="0" w:color="auto"/>
        <w:left w:val="none" w:sz="0" w:space="0" w:color="auto"/>
        <w:bottom w:val="none" w:sz="0" w:space="0" w:color="auto"/>
        <w:right w:val="none" w:sz="0" w:space="0" w:color="auto"/>
      </w:divBdr>
    </w:div>
    <w:div w:id="2143110715">
      <w:bodyDiv w:val="1"/>
      <w:marLeft w:val="0"/>
      <w:marRight w:val="0"/>
      <w:marTop w:val="0"/>
      <w:marBottom w:val="0"/>
      <w:divBdr>
        <w:top w:val="none" w:sz="0" w:space="0" w:color="auto"/>
        <w:left w:val="none" w:sz="0" w:space="0" w:color="auto"/>
        <w:bottom w:val="none" w:sz="0" w:space="0" w:color="auto"/>
        <w:right w:val="none" w:sz="0" w:space="0" w:color="auto"/>
      </w:divBdr>
    </w:div>
    <w:div w:id="2145658992">
      <w:bodyDiv w:val="1"/>
      <w:marLeft w:val="0"/>
      <w:marRight w:val="0"/>
      <w:marTop w:val="0"/>
      <w:marBottom w:val="0"/>
      <w:divBdr>
        <w:top w:val="none" w:sz="0" w:space="0" w:color="auto"/>
        <w:left w:val="none" w:sz="0" w:space="0" w:color="auto"/>
        <w:bottom w:val="none" w:sz="0" w:space="0" w:color="auto"/>
        <w:right w:val="none" w:sz="0" w:space="0" w:color="auto"/>
      </w:divBdr>
    </w:div>
    <w:div w:id="21459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POGA&#268;E%20%202014%20godi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POGA&#268;E%20%202014%20godin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POGA&#268;E%20%202014%20godin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POGA&#268;E%20%202014%20godin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IZVR&#352;ENJE%20RASHODA%20I-XII%20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mdragana\My%20Documents\DOKUMENTA\ZAVR&#352;NI%20RA&#268;UN%20ZA%202014.%20GODINU\IZVR&#352;ENJE%20RASHODA%20I-XII%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17545078959448673"/>
          <c:y val="0.18930716778959331"/>
          <c:w val="0.48553521701555596"/>
          <c:h val="0.80863402944197194"/>
        </c:manualLayout>
      </c:layout>
      <c:pie3DChart>
        <c:varyColors val="1"/>
        <c:ser>
          <c:idx val="1"/>
          <c:order val="1"/>
          <c:spPr>
            <a:effectLst>
              <a:outerShdw blurRad="50800" dist="38100" dir="5400000" algn="t" rotWithShape="0">
                <a:prstClr val="black">
                  <a:alpha val="40000"/>
                </a:prstClr>
              </a:outerShdw>
            </a:effectLst>
          </c:spPr>
          <c:explosion val="51"/>
          <c:dPt>
            <c:idx val="0"/>
            <c:bubble3D val="0"/>
            <c:explosion val="16"/>
          </c:dPt>
          <c:dLbls>
            <c:dLbl>
              <c:idx val="0"/>
              <c:layout>
                <c:manualLayout>
                  <c:x val="0.18164478106395238"/>
                  <c:y val="-0.14700102704553236"/>
                </c:manualLayout>
              </c:layout>
              <c:tx>
                <c:rich>
                  <a:bodyPr/>
                  <a:lstStyle/>
                  <a:p>
                    <a:r>
                      <a:rPr lang="sr-Cyrl-CS" sz="800"/>
                      <a:t>Порези; </a:t>
                    </a:r>
                    <a:endParaRPr lang="sr-Latn-CS" sz="800"/>
                  </a:p>
                  <a:p>
                    <a:r>
                      <a:rPr lang="sr-Cyrl-CS" sz="800"/>
                      <a:t>4.824.264.261</a:t>
                    </a:r>
                    <a:endParaRPr lang="sr-Cyrl-CS"/>
                  </a:p>
                </c:rich>
              </c:tx>
              <c:showLegendKey val="1"/>
              <c:showVal val="1"/>
              <c:showCatName val="1"/>
              <c:showSerName val="0"/>
              <c:showPercent val="0"/>
              <c:showBubbleSize val="0"/>
            </c:dLbl>
            <c:dLbl>
              <c:idx val="1"/>
              <c:layout>
                <c:manualLayout>
                  <c:x val="-6.9976473977338194E-2"/>
                  <c:y val="-8.1192581106389841E-2"/>
                </c:manualLayout>
              </c:layout>
              <c:showLegendKey val="1"/>
              <c:showVal val="1"/>
              <c:showCatName val="1"/>
              <c:showSerName val="0"/>
              <c:showPercent val="0"/>
              <c:showBubbleSize val="0"/>
            </c:dLbl>
            <c:dLbl>
              <c:idx val="2"/>
              <c:layout>
                <c:manualLayout>
                  <c:x val="-0.10959489629345112"/>
                  <c:y val="-6.0394304931832375E-4"/>
                </c:manualLayout>
              </c:layout>
              <c:tx>
                <c:rich>
                  <a:bodyPr/>
                  <a:lstStyle/>
                  <a:p>
                    <a:r>
                      <a:rPr lang="sr-Cyrl-CS" sz="800"/>
                      <a:t>Други приходи;</a:t>
                    </a:r>
                    <a:endParaRPr lang="sr-Latn-CS" sz="800"/>
                  </a:p>
                  <a:p>
                    <a:r>
                      <a:rPr lang="sr-Cyrl-CS" sz="800"/>
                      <a:t> 888.155.089</a:t>
                    </a:r>
                    <a:endParaRPr lang="sr-Cyrl-CS"/>
                  </a:p>
                </c:rich>
              </c:tx>
              <c:showLegendKey val="1"/>
              <c:showVal val="1"/>
              <c:showCatName val="1"/>
              <c:showSerName val="0"/>
              <c:showPercent val="0"/>
              <c:showBubbleSize val="0"/>
            </c:dLbl>
            <c:dLbl>
              <c:idx val="3"/>
              <c:layout>
                <c:manualLayout>
                  <c:x val="-0.12003774966391396"/>
                  <c:y val="-1.8038947177638601E-2"/>
                </c:manualLayout>
              </c:layout>
              <c:showLegendKey val="1"/>
              <c:showVal val="1"/>
              <c:showCatName val="1"/>
              <c:showSerName val="0"/>
              <c:showPercent val="0"/>
              <c:showBubbleSize val="0"/>
            </c:dLbl>
            <c:dLbl>
              <c:idx val="4"/>
              <c:layout>
                <c:manualLayout>
                  <c:x val="-8.9430934319185709E-2"/>
                  <c:y val="-0.11834061663008237"/>
                </c:manualLayout>
              </c:layout>
              <c:tx>
                <c:rich>
                  <a:bodyPr/>
                  <a:lstStyle/>
                  <a:p>
                    <a:r>
                      <a:rPr lang="sr-Cyrl-CS" sz="800"/>
                      <a:t>Примања од домаћег задуживања; </a:t>
                    </a:r>
                    <a:endParaRPr lang="sr-Latn-CS" sz="800"/>
                  </a:p>
                  <a:p>
                    <a:r>
                      <a:rPr lang="sr-Cyrl-CS" sz="800"/>
                      <a:t>323.333.360</a:t>
                    </a:r>
                    <a:endParaRPr lang="sr-Cyrl-CS"/>
                  </a:p>
                </c:rich>
              </c:tx>
              <c:showLegendKey val="1"/>
              <c:showVal val="1"/>
              <c:showCatName val="1"/>
              <c:showSerName val="0"/>
              <c:showPercent val="0"/>
              <c:showBubbleSize val="0"/>
            </c:dLbl>
            <c:dLbl>
              <c:idx val="5"/>
              <c:tx>
                <c:rich>
                  <a:bodyPr/>
                  <a:lstStyle/>
                  <a:p>
                    <a:r>
                      <a:rPr lang="sr-Cyrl-CS" sz="800"/>
                      <a:t>Примања од продаје домаће финансијске имовине; </a:t>
                    </a:r>
                    <a:endParaRPr lang="sr-Latn-CS" sz="800"/>
                  </a:p>
                  <a:p>
                    <a:r>
                      <a:rPr lang="sr-Cyrl-CS" sz="800"/>
                      <a:t>193.167.716</a:t>
                    </a:r>
                    <a:endParaRPr lang="sr-Cyrl-CS"/>
                  </a:p>
                </c:rich>
              </c:tx>
              <c:showLegendKey val="1"/>
              <c:showVal val="1"/>
              <c:showCatName val="1"/>
              <c:showSerName val="0"/>
              <c:showPercent val="0"/>
              <c:showBubbleSize val="0"/>
            </c:dLbl>
            <c:dLbl>
              <c:idx val="6"/>
              <c:layout>
                <c:manualLayout>
                  <c:x val="0.19811753736336352"/>
                  <c:y val="4.4535873684667757E-2"/>
                </c:manualLayout>
              </c:layout>
              <c:tx>
                <c:rich>
                  <a:bodyPr/>
                  <a:lstStyle/>
                  <a:p>
                    <a:r>
                      <a:rPr lang="sr-Cyrl-CS" sz="800"/>
                      <a:t>Пренета неутрошена средства;</a:t>
                    </a:r>
                    <a:endParaRPr lang="sr-Latn-CS" sz="800"/>
                  </a:p>
                  <a:p>
                    <a:r>
                      <a:rPr lang="sr-Cyrl-CS" sz="800"/>
                      <a:t> 104.914.066</a:t>
                    </a:r>
                    <a:endParaRPr lang="sr-Cyrl-CS"/>
                  </a:p>
                </c:rich>
              </c:tx>
              <c:showLegendKey val="1"/>
              <c:showVal val="1"/>
              <c:showCatName val="1"/>
              <c:showSerName val="0"/>
              <c:showPercent val="0"/>
              <c:showBubbleSize val="0"/>
            </c:dLbl>
            <c:txPr>
              <a:bodyPr/>
              <a:lstStyle/>
              <a:p>
                <a:pPr>
                  <a:defRPr sz="800"/>
                </a:pPr>
                <a:endParaRPr lang="en-US"/>
              </a:p>
            </c:txPr>
            <c:showLegendKey val="1"/>
            <c:showVal val="1"/>
            <c:showCatName val="1"/>
            <c:showSerName val="0"/>
            <c:showPercent val="0"/>
            <c:showBubbleSize val="0"/>
            <c:showLeaderLines val="1"/>
          </c:dLbls>
          <c:cat>
            <c:strRef>
              <c:f>('Pogače '!$B$8,'Pogače '!$B$14,'Pogače '!$B$16,'Pogače '!$B$23,'Pogače '!$B$24,'Pogače '!$B$25,'Pogače '!$B$26)</c:f>
              <c:strCache>
                <c:ptCount val="7"/>
                <c:pt idx="0">
                  <c:v>Порези</c:v>
                </c:pt>
                <c:pt idx="1">
                  <c:v>Донације и трансфери</c:v>
                </c:pt>
                <c:pt idx="2">
                  <c:v>Други приходи</c:v>
                </c:pt>
                <c:pt idx="3">
                  <c:v>Примања од продаје нефинансијске имовине</c:v>
                </c:pt>
                <c:pt idx="4">
                  <c:v>Примања од домаћег задуживања</c:v>
                </c:pt>
                <c:pt idx="5">
                  <c:v>Примања од продаје домаће финансијске имовине</c:v>
                </c:pt>
                <c:pt idx="6">
                  <c:v>Пренета неутрошена средства</c:v>
                </c:pt>
              </c:strCache>
            </c:strRef>
          </c:cat>
          <c:val>
            <c:numRef>
              <c:f>('Pogače '!$D$8,'Pogače '!$D$14,'Pogače '!$D$16,'Pogače '!$D$23,'Pogače '!$D$24,'Pogače '!$D$25,'Pogače '!$D$26)</c:f>
              <c:numCache>
                <c:formatCode>#,##0</c:formatCode>
                <c:ptCount val="7"/>
                <c:pt idx="0">
                  <c:v>4824264261</c:v>
                </c:pt>
                <c:pt idx="1">
                  <c:v>900990294</c:v>
                </c:pt>
                <c:pt idx="2">
                  <c:v>888155089</c:v>
                </c:pt>
                <c:pt idx="3">
                  <c:v>59072949</c:v>
                </c:pt>
                <c:pt idx="4">
                  <c:v>323333360</c:v>
                </c:pt>
                <c:pt idx="5">
                  <c:v>193167716</c:v>
                </c:pt>
                <c:pt idx="6">
                  <c:v>104914066</c:v>
                </c:pt>
              </c:numCache>
            </c:numRef>
          </c:val>
        </c:ser>
        <c:ser>
          <c:idx val="0"/>
          <c:order val="0"/>
          <c:explosion val="25"/>
          <c:cat>
            <c:strRef>
              <c:f>('Pogače '!$B$8,'Pogače '!$B$14,'Pogače '!$B$16,'Pogače '!$B$23,'Pogače '!$B$24,'Pogače '!$B$25,'Pogače '!$B$26)</c:f>
              <c:strCache>
                <c:ptCount val="7"/>
                <c:pt idx="0">
                  <c:v>Порези</c:v>
                </c:pt>
                <c:pt idx="1">
                  <c:v>Донације и трансфери</c:v>
                </c:pt>
                <c:pt idx="2">
                  <c:v>Други приходи</c:v>
                </c:pt>
                <c:pt idx="3">
                  <c:v>Примања од продаје нефинансијске имовине</c:v>
                </c:pt>
                <c:pt idx="4">
                  <c:v>Примања од домаћег задуживања</c:v>
                </c:pt>
                <c:pt idx="5">
                  <c:v>Примања од продаје домаће финансијске имовине</c:v>
                </c:pt>
                <c:pt idx="6">
                  <c:v>Пренета неутрошена средства</c:v>
                </c:pt>
              </c:strCache>
            </c:strRef>
          </c:cat>
          <c:val>
            <c:numRef>
              <c:f>('Pogače '!$C$8,'Pogače '!$C$14,'Pogače '!$C$16,'Pogače '!$C$23,'Pogače '!$C$24,'Pogače '!$C$25,'Pogače '!$C$26)</c:f>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6035126246855225"/>
          <c:y val="0.18262982921735396"/>
          <c:w val="0.83963035167227895"/>
          <c:h val="0.81633343832020999"/>
        </c:manualLayout>
      </c:layout>
      <c:pie3DChart>
        <c:varyColors val="1"/>
        <c:ser>
          <c:idx val="1"/>
          <c:order val="1"/>
          <c:explosion val="25"/>
          <c:dLbls>
            <c:dLbl>
              <c:idx val="0"/>
              <c:layout>
                <c:manualLayout>
                  <c:x val="-2.8066941793047574E-2"/>
                  <c:y val="0.13172577427821514"/>
                </c:manualLayout>
              </c:layout>
              <c:tx>
                <c:rich>
                  <a:bodyPr/>
                  <a:lstStyle/>
                  <a:p>
                    <a:r>
                      <a:rPr lang="sr-Cyrl-CS"/>
                      <a:t>Порези;</a:t>
                    </a:r>
                    <a:endParaRPr lang="sr-Latn-CS"/>
                  </a:p>
                  <a:p>
                    <a:r>
                      <a:rPr lang="sr-Cyrl-CS"/>
                      <a:t> 4.824.264.261</a:t>
                    </a:r>
                  </a:p>
                </c:rich>
              </c:tx>
              <c:showLegendKey val="1"/>
              <c:showVal val="1"/>
              <c:showCatName val="1"/>
              <c:showSerName val="0"/>
              <c:showPercent val="0"/>
              <c:showBubbleSize val="0"/>
            </c:dLbl>
            <c:dLbl>
              <c:idx val="1"/>
              <c:layout>
                <c:manualLayout>
                  <c:x val="6.8296561806620729E-3"/>
                  <c:y val="-0.16161585365853659"/>
                </c:manualLayout>
              </c:layout>
              <c:showLegendKey val="1"/>
              <c:showVal val="1"/>
              <c:showCatName val="1"/>
              <c:showSerName val="0"/>
              <c:showPercent val="0"/>
              <c:showBubbleSize val="0"/>
            </c:dLbl>
            <c:dLbl>
              <c:idx val="2"/>
              <c:layout>
                <c:manualLayout>
                  <c:x val="2.7096032325077336E-2"/>
                  <c:y val="-5.061263683502977E-2"/>
                </c:manualLayout>
              </c:layout>
              <c:showLegendKey val="1"/>
              <c:showVal val="1"/>
              <c:showCatName val="1"/>
              <c:showSerName val="0"/>
              <c:showPercent val="0"/>
              <c:showBubbleSize val="0"/>
            </c:dLbl>
            <c:showLegendKey val="1"/>
            <c:showVal val="1"/>
            <c:showCatName val="1"/>
            <c:showSerName val="0"/>
            <c:showPercent val="0"/>
            <c:showBubbleSize val="0"/>
            <c:showLeaderLines val="1"/>
          </c:dLbls>
          <c:cat>
            <c:strRef>
              <c:f>('Pogače '!$B$59,'Pogače '!$B$65,'Pogače '!$B$67)</c:f>
              <c:strCache>
                <c:ptCount val="3"/>
                <c:pt idx="0">
                  <c:v>Порези</c:v>
                </c:pt>
                <c:pt idx="1">
                  <c:v>Донације и трансфери</c:v>
                </c:pt>
                <c:pt idx="2">
                  <c:v>Други приходи</c:v>
                </c:pt>
              </c:strCache>
            </c:strRef>
          </c:cat>
          <c:val>
            <c:numRef>
              <c:f>('Pogače '!$D$59,'Pogače '!$D$65,'Pogače '!$D$67)</c:f>
              <c:numCache>
                <c:formatCode>#,##0</c:formatCode>
                <c:ptCount val="3"/>
                <c:pt idx="0">
                  <c:v>4824264261</c:v>
                </c:pt>
                <c:pt idx="1">
                  <c:v>900990294</c:v>
                </c:pt>
                <c:pt idx="2">
                  <c:v>888155089</c:v>
                </c:pt>
              </c:numCache>
            </c:numRef>
          </c:val>
        </c:ser>
        <c:ser>
          <c:idx val="0"/>
          <c:order val="0"/>
          <c:explosion val="25"/>
          <c:cat>
            <c:strRef>
              <c:f>('Pogače '!$B$59,'Pogače '!$B$65,'Pogače '!$B$67)</c:f>
              <c:strCache>
                <c:ptCount val="3"/>
                <c:pt idx="0">
                  <c:v>Порези</c:v>
                </c:pt>
                <c:pt idx="1">
                  <c:v>Донације и трансфери</c:v>
                </c:pt>
                <c:pt idx="2">
                  <c:v>Други приходи</c:v>
                </c:pt>
              </c:strCache>
            </c:strRef>
          </c:cat>
          <c:val>
            <c:numRef>
              <c:f>('Pogače '!$C$59,'Pogače '!$C$65,'Pogače '!$C$67)</c:f>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507970789189588"/>
          <c:y val="6.6558656142108222E-2"/>
          <c:w val="0.71340347628014678"/>
          <c:h val="0.93048974873064183"/>
        </c:manualLayout>
      </c:layout>
      <c:pie3DChart>
        <c:varyColors val="1"/>
        <c:ser>
          <c:idx val="1"/>
          <c:order val="1"/>
          <c:explosion val="25"/>
          <c:dLbls>
            <c:dLbl>
              <c:idx val="0"/>
              <c:layout>
                <c:manualLayout>
                  <c:x val="1.1671493923709031E-2"/>
                  <c:y val="-9.6111978676225285E-2"/>
                </c:manualLayout>
              </c:layout>
              <c:tx>
                <c:rich>
                  <a:bodyPr/>
                  <a:lstStyle/>
                  <a:p>
                    <a:r>
                      <a:rPr lang="sr-Cyrl-CS"/>
                      <a:t>ИЗВОРНИ ЈАВНИ ПРИХОДИ;</a:t>
                    </a:r>
                  </a:p>
                  <a:p>
                    <a:r>
                      <a:rPr lang="sr-Cyrl-CS"/>
                      <a:t> 2.405.291.375</a:t>
                    </a:r>
                  </a:p>
                </c:rich>
              </c:tx>
              <c:showLegendKey val="1"/>
              <c:showVal val="1"/>
              <c:showCatName val="1"/>
              <c:showSerName val="0"/>
              <c:showPercent val="0"/>
              <c:showBubbleSize val="0"/>
            </c:dLbl>
            <c:dLbl>
              <c:idx val="1"/>
              <c:layout>
                <c:manualLayout>
                  <c:x val="-5.1518666751213187E-2"/>
                  <c:y val="4.7076257774878096E-2"/>
                </c:manualLayout>
              </c:layout>
              <c:tx>
                <c:rich>
                  <a:bodyPr/>
                  <a:lstStyle/>
                  <a:p>
                    <a:r>
                      <a:rPr lang="sr-Cyrl-CS"/>
                      <a:t>УСТУПЉЕНИ ЈАВНИ ПРИХОДИ;</a:t>
                    </a:r>
                  </a:p>
                  <a:p>
                    <a:r>
                      <a:rPr lang="sr-Cyrl-CS"/>
                      <a:t> 3.798.412.428</a:t>
                    </a:r>
                  </a:p>
                </c:rich>
              </c:tx>
              <c:showLegendKey val="1"/>
              <c:showVal val="1"/>
              <c:showCatName val="1"/>
              <c:showSerName val="0"/>
              <c:showPercent val="0"/>
              <c:showBubbleSize val="0"/>
            </c:dLbl>
            <c:dLbl>
              <c:idx val="2"/>
              <c:layout>
                <c:manualLayout>
                  <c:x val="-7.1722663241403861E-2"/>
                  <c:y val="-6.0943871591628021E-2"/>
                </c:manualLayout>
              </c:layout>
              <c:tx>
                <c:rich>
                  <a:bodyPr/>
                  <a:lstStyle/>
                  <a:p>
                    <a:r>
                      <a:rPr lang="sr-Cyrl-CS"/>
                      <a:t>ТРАНСФЕРИ; </a:t>
                    </a:r>
                  </a:p>
                  <a:p>
                    <a:r>
                      <a:rPr lang="sr-Cyrl-CS"/>
                      <a:t>985.279.866</a:t>
                    </a:r>
                  </a:p>
                </c:rich>
              </c:tx>
              <c:showLegendKey val="1"/>
              <c:showVal val="1"/>
              <c:showCatName val="1"/>
              <c:showSerName val="0"/>
              <c:showPercent val="0"/>
              <c:showBubbleSize val="0"/>
            </c:dLbl>
            <c:showLegendKey val="1"/>
            <c:showVal val="1"/>
            <c:showCatName val="1"/>
            <c:showSerName val="0"/>
            <c:showPercent val="0"/>
            <c:showBubbleSize val="0"/>
            <c:showLeaderLines val="1"/>
          </c:dLbls>
          <c:cat>
            <c:strRef>
              <c:f>('Pogače '!$B$104,'Pogače '!$B$121,'Pogače '!$B$127)</c:f>
              <c:strCache>
                <c:ptCount val="3"/>
                <c:pt idx="0">
                  <c:v>ИЗВОРНИ ЈАВНИ ПРИХОДИ</c:v>
                </c:pt>
                <c:pt idx="1">
                  <c:v>УСТУПЉЕНИ ЈАВНИ ПРИХОДИ</c:v>
                </c:pt>
                <c:pt idx="2">
                  <c:v>ТРАНСФЕРИ</c:v>
                </c:pt>
              </c:strCache>
            </c:strRef>
          </c:cat>
          <c:val>
            <c:numRef>
              <c:f>('Pogače '!$D$104,'Pogače '!$D$121,'Pogače '!$D$127)</c:f>
              <c:numCache>
                <c:formatCode>#,##0</c:formatCode>
                <c:ptCount val="3"/>
                <c:pt idx="0">
                  <c:v>2405291375</c:v>
                </c:pt>
                <c:pt idx="1">
                  <c:v>3798412428</c:v>
                </c:pt>
                <c:pt idx="2">
                  <c:v>985279866</c:v>
                </c:pt>
              </c:numCache>
            </c:numRef>
          </c:val>
        </c:ser>
        <c:ser>
          <c:idx val="0"/>
          <c:order val="0"/>
          <c:explosion val="25"/>
          <c:cat>
            <c:strRef>
              <c:f>('Pogače '!$B$104,'Pogače '!$B$121,'Pogače '!$B$127)</c:f>
              <c:strCache>
                <c:ptCount val="3"/>
                <c:pt idx="0">
                  <c:v>ИЗВОРНИ ЈАВНИ ПРИХОДИ</c:v>
                </c:pt>
                <c:pt idx="1">
                  <c:v>УСТУПЉЕНИ ЈАВНИ ПРИХОДИ</c:v>
                </c:pt>
                <c:pt idx="2">
                  <c:v>ТРАНСФЕРИ</c:v>
                </c:pt>
              </c:strCache>
            </c:strRef>
          </c:cat>
          <c:val>
            <c:numRef>
              <c:f>('Pogače '!$C$104,'Pogače '!$C$121,'Pogače '!$C$127)</c:f>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5834110335487667"/>
          <c:y val="8.1433628845929876E-2"/>
          <c:w val="0.83963035167227895"/>
          <c:h val="0.81633343832020999"/>
        </c:manualLayout>
      </c:layout>
      <c:pie3DChart>
        <c:varyColors val="1"/>
        <c:ser>
          <c:idx val="1"/>
          <c:order val="1"/>
          <c:explosion val="25"/>
          <c:dLbls>
            <c:dLbl>
              <c:idx val="0"/>
              <c:layout>
                <c:manualLayout>
                  <c:x val="-2.8066941793047574E-2"/>
                  <c:y val="0.13172577427821514"/>
                </c:manualLayout>
              </c:layout>
              <c:tx>
                <c:rich>
                  <a:bodyPr/>
                  <a:lstStyle/>
                  <a:p>
                    <a:r>
                      <a:rPr lang="sr-Cyrl-CS"/>
                      <a:t>Порези;</a:t>
                    </a:r>
                    <a:endParaRPr lang="sr-Latn-CS"/>
                  </a:p>
                  <a:p>
                    <a:r>
                      <a:rPr lang="sr-Cyrl-CS"/>
                      <a:t> 4.824.264.261</a:t>
                    </a:r>
                  </a:p>
                </c:rich>
              </c:tx>
              <c:showLegendKey val="1"/>
              <c:showVal val="1"/>
              <c:showCatName val="1"/>
              <c:showSerName val="0"/>
              <c:showPercent val="0"/>
              <c:showBubbleSize val="0"/>
            </c:dLbl>
            <c:dLbl>
              <c:idx val="1"/>
              <c:layout>
                <c:manualLayout>
                  <c:x val="6.8296561806620729E-3"/>
                  <c:y val="-0.16161585365853659"/>
                </c:manualLayout>
              </c:layout>
              <c:showLegendKey val="1"/>
              <c:showVal val="1"/>
              <c:showCatName val="1"/>
              <c:showSerName val="0"/>
              <c:showPercent val="0"/>
              <c:showBubbleSize val="0"/>
            </c:dLbl>
            <c:dLbl>
              <c:idx val="2"/>
              <c:layout>
                <c:manualLayout>
                  <c:x val="2.7096032325077336E-2"/>
                  <c:y val="-5.061263683502977E-2"/>
                </c:manualLayout>
              </c:layout>
              <c:showLegendKey val="1"/>
              <c:showVal val="1"/>
              <c:showCatName val="1"/>
              <c:showSerName val="0"/>
              <c:showPercent val="0"/>
              <c:showBubbleSize val="0"/>
            </c:dLbl>
            <c:showLegendKey val="1"/>
            <c:showVal val="1"/>
            <c:showCatName val="1"/>
            <c:showSerName val="0"/>
            <c:showPercent val="0"/>
            <c:showBubbleSize val="0"/>
            <c:showLeaderLines val="1"/>
          </c:dLbls>
          <c:cat>
            <c:strRef>
              <c:f>('Pogače '!$B$59,'Pogače '!$B$65,'Pogače '!$B$67)</c:f>
              <c:strCache>
                <c:ptCount val="3"/>
                <c:pt idx="0">
                  <c:v>Порези</c:v>
                </c:pt>
                <c:pt idx="1">
                  <c:v>Донације и трансфери</c:v>
                </c:pt>
                <c:pt idx="2">
                  <c:v>Други приходи</c:v>
                </c:pt>
              </c:strCache>
            </c:strRef>
          </c:cat>
          <c:val>
            <c:numRef>
              <c:f>('Pogače '!$D$59,'Pogače '!$D$65,'Pogače '!$D$67)</c:f>
              <c:numCache>
                <c:formatCode>#,##0</c:formatCode>
                <c:ptCount val="3"/>
                <c:pt idx="0">
                  <c:v>4824264261</c:v>
                </c:pt>
                <c:pt idx="1">
                  <c:v>900990294</c:v>
                </c:pt>
                <c:pt idx="2">
                  <c:v>888155089</c:v>
                </c:pt>
              </c:numCache>
            </c:numRef>
          </c:val>
        </c:ser>
        <c:ser>
          <c:idx val="0"/>
          <c:order val="0"/>
          <c:explosion val="25"/>
          <c:cat>
            <c:strRef>
              <c:f>('Pogače '!$B$59,'Pogače '!$B$65,'Pogače '!$B$67)</c:f>
              <c:strCache>
                <c:ptCount val="3"/>
                <c:pt idx="0">
                  <c:v>Порези</c:v>
                </c:pt>
                <c:pt idx="1">
                  <c:v>Донације и трансфери</c:v>
                </c:pt>
                <c:pt idx="2">
                  <c:v>Други приходи</c:v>
                </c:pt>
              </c:strCache>
            </c:strRef>
          </c:cat>
          <c:val>
            <c:numRef>
              <c:f>('Pogače '!$C$59,'Pogače '!$C$65,'Pogače '!$C$67)</c:f>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1200811741214323"/>
          <c:y val="0.10185195668922128"/>
          <c:w val="0.60144575678040246"/>
          <c:h val="0.89814814814814814"/>
        </c:manualLayout>
      </c:layout>
      <c:pie3DChart>
        <c:varyColors val="1"/>
        <c:ser>
          <c:idx val="0"/>
          <c:order val="0"/>
          <c:explosion val="26"/>
          <c:dLbls>
            <c:dLbl>
              <c:idx val="0"/>
              <c:layout>
                <c:manualLayout>
                  <c:x val="0.13561636799161203"/>
                  <c:y val="-0.16178758782034225"/>
                </c:manualLayout>
              </c:layout>
              <c:tx>
                <c:rich>
                  <a:bodyPr/>
                  <a:lstStyle/>
                  <a:p>
                    <a:r>
                      <a:rPr lang="sr-Cyrl-CS" sz="900"/>
                      <a:t>Скупштина града Ниша; </a:t>
                    </a:r>
                  </a:p>
                  <a:p>
                    <a:r>
                      <a:rPr lang="sr-Cyrl-CS" sz="900"/>
                      <a:t>47.881.205</a:t>
                    </a:r>
                    <a:endParaRPr lang="sr-Cyrl-CS"/>
                  </a:p>
                </c:rich>
              </c:tx>
              <c:showLegendKey val="1"/>
              <c:showVal val="1"/>
              <c:showCatName val="1"/>
              <c:showSerName val="0"/>
              <c:showPercent val="0"/>
              <c:showBubbleSize val="0"/>
            </c:dLbl>
            <c:dLbl>
              <c:idx val="1"/>
              <c:layout>
                <c:manualLayout>
                  <c:x val="0.23524139915215106"/>
                  <c:y val="0.12646885267652944"/>
                </c:manualLayout>
              </c:layout>
              <c:showLegendKey val="1"/>
              <c:showVal val="1"/>
              <c:showCatName val="1"/>
              <c:showSerName val="0"/>
              <c:showPercent val="0"/>
              <c:showBubbleSize val="0"/>
            </c:dLbl>
            <c:dLbl>
              <c:idx val="2"/>
              <c:layout>
                <c:manualLayout>
                  <c:x val="1.1480132485387122E-2"/>
                  <c:y val="7.6167538849447367E-2"/>
                </c:manualLayout>
              </c:layout>
              <c:showLegendKey val="1"/>
              <c:showVal val="1"/>
              <c:showCatName val="1"/>
              <c:showSerName val="0"/>
              <c:showPercent val="0"/>
              <c:showBubbleSize val="0"/>
            </c:dLbl>
            <c:dLbl>
              <c:idx val="3"/>
              <c:layout>
                <c:manualLayout>
                  <c:x val="-0.25463541594767852"/>
                  <c:y val="0.12929984476116274"/>
                </c:manualLayout>
              </c:layout>
              <c:showLegendKey val="1"/>
              <c:showVal val="1"/>
              <c:showCatName val="1"/>
              <c:showSerName val="0"/>
              <c:showPercent val="0"/>
              <c:showBubbleSize val="0"/>
            </c:dLbl>
            <c:dLbl>
              <c:idx val="4"/>
              <c:layout>
                <c:manualLayout>
                  <c:x val="-0.22685424602083215"/>
                  <c:y val="-4.8782024949238792E-2"/>
                </c:manualLayout>
              </c:layout>
              <c:tx>
                <c:rich>
                  <a:bodyPr/>
                  <a:lstStyle/>
                  <a:p>
                    <a:r>
                      <a:rPr lang="sr-Cyrl-CS" sz="900"/>
                      <a:t>Градско јавно правобранилаштво; </a:t>
                    </a:r>
                  </a:p>
                  <a:p>
                    <a:r>
                      <a:rPr lang="sr-Cyrl-CS" sz="900"/>
                      <a:t>109.281.516</a:t>
                    </a:r>
                    <a:endParaRPr lang="sr-Cyrl-CS"/>
                  </a:p>
                </c:rich>
              </c:tx>
              <c:showLegendKey val="1"/>
              <c:showVal val="1"/>
              <c:showCatName val="1"/>
              <c:showSerName val="0"/>
              <c:showPercent val="0"/>
              <c:showBubbleSize val="0"/>
            </c:dLbl>
            <c:txPr>
              <a:bodyPr/>
              <a:lstStyle/>
              <a:p>
                <a:pPr>
                  <a:defRPr sz="900"/>
                </a:pPr>
                <a:endParaRPr lang="en-US"/>
              </a:p>
            </c:txPr>
            <c:showLegendKey val="1"/>
            <c:showVal val="1"/>
            <c:showCatName val="1"/>
            <c:showSerName val="0"/>
            <c:showPercent val="0"/>
            <c:showBubbleSize val="0"/>
            <c:showLeaderLines val="1"/>
          </c:dLbls>
          <c:cat>
            <c:strRef>
              <c:f>('struktura ko korisnicima'!$B$6,'struktura ko korisnicima'!$B$7,'struktura ko korisnicima'!$B$10,'struktura ko korisnicima'!$B$29,'struktura ko korisnicima'!$B$30)</c:f>
              <c:strCache>
                <c:ptCount val="5"/>
                <c:pt idx="0">
                  <c:v>Скупштина града Ниша</c:v>
                </c:pt>
                <c:pt idx="1">
                  <c:v>Градоначелник и Градско веће</c:v>
                </c:pt>
                <c:pt idx="2">
                  <c:v>Управа града</c:v>
                </c:pt>
                <c:pt idx="3">
                  <c:v>Заштитник грађана</c:v>
                </c:pt>
                <c:pt idx="4">
                  <c:v>Градско јавно правобранилаштво</c:v>
                </c:pt>
              </c:strCache>
            </c:strRef>
          </c:cat>
          <c:val>
            <c:numRef>
              <c:f>('struktura ko korisnicima'!$H$6,'struktura ko korisnicima'!$H$7,'struktura ko korisnicima'!$H$10,'struktura ko korisnicima'!$H$29,'struktura ko korisnicima'!$H$30)</c:f>
              <c:numCache>
                <c:formatCode>#,##0</c:formatCode>
                <c:ptCount val="5"/>
                <c:pt idx="0">
                  <c:v>47881205</c:v>
                </c:pt>
                <c:pt idx="1">
                  <c:v>42323933</c:v>
                </c:pt>
                <c:pt idx="2">
                  <c:v>6917766077</c:v>
                </c:pt>
                <c:pt idx="3">
                  <c:v>4997921</c:v>
                </c:pt>
                <c:pt idx="4">
                  <c:v>109281516</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333333333333334E-2"/>
          <c:y val="0.10185185185185185"/>
          <c:w val="0.58834864391951003"/>
          <c:h val="0.89814814814814814"/>
        </c:manualLayout>
      </c:layout>
      <c:pie3DChart>
        <c:varyColors val="1"/>
        <c:ser>
          <c:idx val="0"/>
          <c:order val="0"/>
          <c:explosion val="25"/>
          <c:dLbls>
            <c:dLbl>
              <c:idx val="0"/>
              <c:layout>
                <c:manualLayout>
                  <c:x val="0.39491220128917087"/>
                  <c:y val="-0.25020337645816043"/>
                </c:manualLayout>
              </c:layout>
              <c:showLegendKey val="1"/>
              <c:showVal val="1"/>
              <c:showCatName val="1"/>
              <c:showSerName val="0"/>
              <c:showPercent val="0"/>
              <c:showBubbleSize val="0"/>
            </c:dLbl>
            <c:dLbl>
              <c:idx val="1"/>
              <c:layout>
                <c:manualLayout>
                  <c:x val="0.41140203937501274"/>
                  <c:y val="-0.15916889651991895"/>
                </c:manualLayout>
              </c:layout>
              <c:showLegendKey val="1"/>
              <c:showVal val="1"/>
              <c:showCatName val="1"/>
              <c:showSerName val="0"/>
              <c:showPercent val="0"/>
              <c:showBubbleSize val="0"/>
            </c:dLbl>
            <c:dLbl>
              <c:idx val="2"/>
              <c:layout>
                <c:manualLayout>
                  <c:x val="0.42354093614684851"/>
                  <c:y val="-6.9405397669884648E-3"/>
                </c:manualLayout>
              </c:layout>
              <c:tx>
                <c:rich>
                  <a:bodyPr/>
                  <a:lstStyle/>
                  <a:p>
                    <a:r>
                      <a:rPr lang="sr-Cyrl-CS" sz="900"/>
                      <a:t>Управа за грађанска стања и опште послове;</a:t>
                    </a:r>
                  </a:p>
                  <a:p>
                    <a:r>
                      <a:rPr lang="sr-Cyrl-CS" sz="900"/>
                      <a:t> 8.209.892</a:t>
                    </a:r>
                    <a:endParaRPr lang="sr-Cyrl-CS"/>
                  </a:p>
                </c:rich>
              </c:tx>
              <c:showLegendKey val="1"/>
              <c:showVal val="1"/>
              <c:showCatName val="1"/>
              <c:showSerName val="0"/>
              <c:showPercent val="0"/>
              <c:showBubbleSize val="0"/>
            </c:dLbl>
            <c:dLbl>
              <c:idx val="4"/>
              <c:layout>
                <c:manualLayout>
                  <c:x val="5.6839657911719868E-2"/>
                  <c:y val="9.3968731931267882E-2"/>
                </c:manualLayout>
              </c:layout>
              <c:showLegendKey val="1"/>
              <c:showVal val="1"/>
              <c:showCatName val="1"/>
              <c:showSerName val="0"/>
              <c:showPercent val="0"/>
              <c:showBubbleSize val="0"/>
            </c:dLbl>
            <c:dLbl>
              <c:idx val="5"/>
              <c:layout>
                <c:manualLayout>
                  <c:x val="-2.8200319633007512E-2"/>
                  <c:y val="8.4939320518152256E-2"/>
                </c:manualLayout>
              </c:layout>
              <c:showLegendKey val="1"/>
              <c:showVal val="1"/>
              <c:showCatName val="1"/>
              <c:showSerName val="0"/>
              <c:showPercent val="0"/>
              <c:showBubbleSize val="0"/>
            </c:dLbl>
            <c:dLbl>
              <c:idx val="6"/>
              <c:layout>
                <c:manualLayout>
                  <c:x val="0.17187291426414988"/>
                  <c:y val="4.2411305529008438E-2"/>
                </c:manualLayout>
              </c:layout>
              <c:showLegendKey val="1"/>
              <c:showVal val="1"/>
              <c:showCatName val="1"/>
              <c:showSerName val="0"/>
              <c:showPercent val="0"/>
              <c:showBubbleSize val="0"/>
            </c:dLbl>
            <c:dLbl>
              <c:idx val="7"/>
              <c:tx>
                <c:rich>
                  <a:bodyPr/>
                  <a:lstStyle/>
                  <a:p>
                    <a:r>
                      <a:rPr lang="sr-Cyrl-CS" sz="900"/>
                      <a:t>Управа за омл</a:t>
                    </a:r>
                    <a:r>
                      <a:rPr lang="en-US" sz="900"/>
                      <a:t>a</a:t>
                    </a:r>
                    <a:r>
                      <a:rPr lang="sr-Cyrl-CS" sz="900"/>
                      <a:t>дину и спорт;</a:t>
                    </a:r>
                  </a:p>
                  <a:p>
                    <a:r>
                      <a:rPr lang="sr-Cyrl-CS" sz="900"/>
                      <a:t> 321.760.426</a:t>
                    </a:r>
                    <a:endParaRPr lang="sr-Cyrl-CS"/>
                  </a:p>
                </c:rich>
              </c:tx>
              <c:showLegendKey val="1"/>
              <c:showVal val="1"/>
              <c:showCatName val="1"/>
              <c:showSerName val="0"/>
              <c:showPercent val="0"/>
              <c:showBubbleSize val="0"/>
            </c:dLbl>
            <c:dLbl>
              <c:idx val="9"/>
              <c:layout>
                <c:manualLayout>
                  <c:x val="-5.2610622201636557E-2"/>
                  <c:y val="-2.6693001157022233E-2"/>
                </c:manualLayout>
              </c:layout>
              <c:showLegendKey val="1"/>
              <c:showVal val="1"/>
              <c:showCatName val="1"/>
              <c:showSerName val="0"/>
              <c:showPercent val="0"/>
              <c:showBubbleSize val="0"/>
            </c:dLbl>
            <c:dLbl>
              <c:idx val="10"/>
              <c:layout>
                <c:manualLayout>
                  <c:x val="-2.2866774192361258E-3"/>
                  <c:y val="-0.15293893924627708"/>
                </c:manualLayout>
              </c:layout>
              <c:showLegendKey val="1"/>
              <c:showVal val="1"/>
              <c:showCatName val="1"/>
              <c:showSerName val="0"/>
              <c:showPercent val="0"/>
              <c:showBubbleSize val="0"/>
            </c:dLbl>
            <c:dLbl>
              <c:idx val="11"/>
              <c:layout>
                <c:manualLayout>
                  <c:x val="-2.7453678472747056E-2"/>
                  <c:y val="-0.24605012403919174"/>
                </c:manualLayout>
              </c:layout>
              <c:tx>
                <c:rich>
                  <a:bodyPr/>
                  <a:lstStyle/>
                  <a:p>
                    <a:r>
                      <a:rPr lang="sr-Cyrl-CS"/>
                      <a:t>Управа за привреду, одрживи развој и заштиту животне средине; </a:t>
                    </a:r>
                  </a:p>
                  <a:p>
                    <a:r>
                      <a:rPr lang="sr-Cyrl-CS"/>
                      <a:t>184.150.387</a:t>
                    </a:r>
                  </a:p>
                </c:rich>
              </c:tx>
              <c:showLegendKey val="1"/>
              <c:showVal val="1"/>
              <c:showCatName val="1"/>
              <c:showSerName val="0"/>
              <c:showPercent val="0"/>
              <c:showBubbleSize val="0"/>
            </c:dLbl>
            <c:dLbl>
              <c:idx val="12"/>
              <c:layout>
                <c:manualLayout>
                  <c:x val="0.12115442583319867"/>
                  <c:y val="-0.25242872071960976"/>
                </c:manualLayout>
              </c:layout>
              <c:showLegendKey val="1"/>
              <c:showVal val="1"/>
              <c:showCatName val="1"/>
              <c:showSerName val="0"/>
              <c:showPercent val="0"/>
              <c:showBubbleSize val="0"/>
            </c:dLbl>
            <c:dLbl>
              <c:idx val="13"/>
              <c:layout>
                <c:manualLayout>
                  <c:x val="0.23268674058305422"/>
                  <c:y val="-0.23482462437484938"/>
                </c:manualLayout>
              </c:layout>
              <c:showLegendKey val="1"/>
              <c:showVal val="1"/>
              <c:showCatName val="1"/>
              <c:showSerName val="0"/>
              <c:showPercent val="0"/>
              <c:showBubbleSize val="0"/>
            </c:dLbl>
            <c:txPr>
              <a:bodyPr/>
              <a:lstStyle/>
              <a:p>
                <a:pPr>
                  <a:defRPr sz="900"/>
                </a:pPr>
                <a:endParaRPr lang="en-US"/>
              </a:p>
            </c:txPr>
            <c:showLegendKey val="1"/>
            <c:showVal val="1"/>
            <c:showCatName val="1"/>
            <c:showSerName val="0"/>
            <c:showPercent val="0"/>
            <c:showBubbleSize val="0"/>
            <c:showLeaderLines val="1"/>
          </c:dLbls>
          <c:cat>
            <c:strRef>
              <c:f>('struktura ko korisnicima'!$B$8,'struktura ko korisnicima'!$B$9,'struktura ko korisnicima'!$B$11,'struktura ko korisnicima'!$B$12,'struktura ko korisnicima'!$B$13,'struktura ko korisnicima'!$B$14,'struktura ko korisnicima'!$B$21,'struktura ko korisnicima'!$B$22,'struktura ko korisnicima'!$B$23,'struktura ko korisnicima'!$B$24,'struktura ko korisnicima'!$B$25,'struktura ko korisnicima'!$B$26,'struktura ko korisnicima'!$B$27,'struktura ko korisnicima'!$B$28)</c:f>
              <c:strCache>
                <c:ptCount val="14"/>
                <c:pt idx="0">
                  <c:v>Градоначелник </c:v>
                </c:pt>
                <c:pt idx="1">
                  <c:v>Градско веће</c:v>
                </c:pt>
                <c:pt idx="2">
                  <c:v>Управа за грађанска стања и опште послове</c:v>
                </c:pt>
                <c:pt idx="3">
                  <c:v>Управа за финансије, изворне приходе локалне самоуправе и јавне набавке</c:v>
                </c:pt>
                <c:pt idx="4">
                  <c:v>Управа за дечију, социјалну и примарну здравствену заштиту</c:v>
                </c:pt>
                <c:pt idx="5">
                  <c:v>Управа за образовање</c:v>
                </c:pt>
                <c:pt idx="6">
                  <c:v>Управа за културу</c:v>
                </c:pt>
                <c:pt idx="7">
                  <c:v>Управа за омлaдину и спорт</c:v>
                </c:pt>
                <c:pt idx="8">
                  <c:v>Управа за комуналне делатности, енергетику и саобраћај</c:v>
                </c:pt>
                <c:pt idx="9">
                  <c:v>Управа за планирање и изградњу</c:v>
                </c:pt>
                <c:pt idx="10">
                  <c:v>Управа за имовину и инспекцијске послове</c:v>
                </c:pt>
                <c:pt idx="11">
                  <c:v>Управа за привреду, одрживи развој и заштиту животне средине</c:v>
                </c:pt>
                <c:pt idx="12">
                  <c:v>Управа за пољопривреду и развој села</c:v>
                </c:pt>
                <c:pt idx="13">
                  <c:v>Служба за одржавање и информатичко-комуникационе технологије</c:v>
                </c:pt>
              </c:strCache>
            </c:strRef>
          </c:cat>
          <c:val>
            <c:numRef>
              <c:f>('struktura ko korisnicima'!$H$8,'struktura ko korisnicima'!$H$9,'struktura ko korisnicima'!$H$11,'struktura ko korisnicima'!$H$12,'struktura ko korisnicima'!$H$13,'struktura ko korisnicima'!$H$14,'struktura ko korisnicima'!$H$21,'struktura ko korisnicima'!$H$22,'struktura ko korisnicima'!$H$23,'struktura ko korisnicima'!$H$24,'struktura ko korisnicima'!$H$25,'struktura ko korisnicima'!$H$26,'struktura ko korisnicima'!$H$27,'struktura ko korisnicima'!$H$28)</c:f>
              <c:numCache>
                <c:formatCode>#,##0</c:formatCode>
                <c:ptCount val="14"/>
                <c:pt idx="0">
                  <c:v>20086187</c:v>
                </c:pt>
                <c:pt idx="1">
                  <c:v>22237746</c:v>
                </c:pt>
                <c:pt idx="2">
                  <c:v>8209892</c:v>
                </c:pt>
                <c:pt idx="3">
                  <c:v>2033497873</c:v>
                </c:pt>
                <c:pt idx="4">
                  <c:v>382380647</c:v>
                </c:pt>
                <c:pt idx="5">
                  <c:v>981677890</c:v>
                </c:pt>
                <c:pt idx="6">
                  <c:v>617471961</c:v>
                </c:pt>
                <c:pt idx="7">
                  <c:v>321760426</c:v>
                </c:pt>
                <c:pt idx="8">
                  <c:v>1869653104</c:v>
                </c:pt>
                <c:pt idx="9">
                  <c:v>81594162</c:v>
                </c:pt>
                <c:pt idx="10">
                  <c:v>210292681</c:v>
                </c:pt>
                <c:pt idx="11">
                  <c:v>184150387</c:v>
                </c:pt>
                <c:pt idx="12">
                  <c:v>93607043</c:v>
                </c:pt>
                <c:pt idx="13">
                  <c:v>133470011</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4BD0-7E34-4111-870F-EE4FCBE1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6159</TotalTime>
  <Pages>47</Pages>
  <Words>17463</Words>
  <Characters>99543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УПРАВА ЗА ФИНАНСИЈЕ</vt:lpstr>
    </vt:vector>
  </TitlesOfParts>
  <Company>Gradska uprava grada Niša</Company>
  <LinksUpToDate>false</LinksUpToDate>
  <CharactersWithSpaces>116773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УПРАВА ЗА ФИНАНСИЈЕ</dc:title>
  <dc:subject/>
  <dc:creator>Sekretarijat za razvoj i informacioni sistem</dc:creator>
  <cp:keywords/>
  <dc:description/>
  <cp:lastModifiedBy>Dragana Milošević</cp:lastModifiedBy>
  <cp:revision>631</cp:revision>
  <cp:lastPrinted>2015-05-18T09:54:00Z</cp:lastPrinted>
  <dcterms:created xsi:type="dcterms:W3CDTF">2011-04-20T13:14:00Z</dcterms:created>
  <dcterms:modified xsi:type="dcterms:W3CDTF">2015-05-18T09:57:00Z</dcterms:modified>
</cp:coreProperties>
</file>